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E51D3" w:rsidRDefault="000E7E3D" w14:paraId="672A6659" w14:textId="77777777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7A18F5F3" wp14:editId="07777777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:rsidTr="1FCFE6AF" w14:paraId="6F1625B2" w14:textId="77777777">
        <w:trPr>
          <w:trHeight w:val="376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003B51B7" w:rsidRDefault="0091261A" w14:paraId="2A6E0A6E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1CC" w:rsidP="003B51B7" w:rsidRDefault="00741509" w14:paraId="5DAB6C7B" w14:textId="603FF8CD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3B9C9A20">
              <w:rPr>
                <w:sz w:val="20"/>
                <w:szCs w:val="20"/>
              </w:rPr>
              <w:t>HyperScaler</w:t>
            </w:r>
            <w:proofErr w:type="spellEnd"/>
            <w:r w:rsidRPr="3B9C9A20">
              <w:rPr>
                <w:sz w:val="20"/>
                <w:szCs w:val="20"/>
              </w:rPr>
              <w:t xml:space="preserve"> Marketplace</w:t>
            </w:r>
            <w:r w:rsidRPr="3B9C9A20" w:rsidR="65CB018E">
              <w:rPr>
                <w:sz w:val="20"/>
                <w:szCs w:val="20"/>
              </w:rPr>
              <w:t xml:space="preserve"> </w:t>
            </w:r>
            <w:r w:rsidRPr="6B19D48D" w:rsidR="589A0B69">
              <w:rPr>
                <w:sz w:val="20"/>
                <w:szCs w:val="20"/>
              </w:rPr>
              <w:t>SDR Manager/Lead</w:t>
            </w:r>
          </w:p>
        </w:tc>
      </w:tr>
      <w:tr w:rsidR="005E51D3" w:rsidTr="1FCFE6AF" w14:paraId="24CD6652" w14:textId="77777777">
        <w:trPr>
          <w:trHeight w:val="425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003B51B7" w:rsidRDefault="0091261A" w14:paraId="6A05A809" w14:textId="3A6A3F57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003B51B7" w:rsidRDefault="4B70C432" w14:paraId="5A39BBE3" w14:textId="77E70424">
            <w:pPr>
              <w:spacing w:before="120" w:after="120"/>
              <w:rPr>
                <w:sz w:val="20"/>
                <w:szCs w:val="20"/>
              </w:rPr>
            </w:pPr>
            <w:r w:rsidRPr="72EFBC12">
              <w:rPr>
                <w:sz w:val="20"/>
                <w:szCs w:val="20"/>
              </w:rPr>
              <w:t xml:space="preserve">Business Units – </w:t>
            </w:r>
            <w:r w:rsidR="000A2123">
              <w:rPr>
                <w:sz w:val="20"/>
                <w:szCs w:val="20"/>
              </w:rPr>
              <w:t>Software and Security</w:t>
            </w:r>
          </w:p>
        </w:tc>
      </w:tr>
      <w:tr w:rsidR="005E51D3" w:rsidTr="1FCFE6AF" w14:paraId="4739988B" w14:textId="77777777"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1FCFE6AF" w:rsidRDefault="0091261A" w14:paraId="40494F64" w14:textId="56BD1EEA">
            <w:pPr>
              <w:pStyle w:val="Normal"/>
              <w:suppressLineNumbers w:val="0"/>
              <w:bidi w:val="0"/>
              <w:spacing w:before="120" w:beforeAutospacing="off" w:after="120" w:afterAutospacing="off" w:line="259" w:lineRule="auto"/>
              <w:ind w:left="0" w:right="0"/>
              <w:jc w:val="left"/>
            </w:pPr>
            <w:r w:rsidRPr="1FCFE6AF" w:rsidR="3B27671D">
              <w:rPr>
                <w:color w:val="FFFFFF" w:themeColor="background1" w:themeTint="FF" w:themeShade="FF"/>
                <w:sz w:val="20"/>
                <w:szCs w:val="20"/>
              </w:rPr>
              <w:t>Team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003B51B7" w:rsidRDefault="00DD41CC" w14:paraId="41C8F396" w14:textId="5CB1BDE6">
            <w:pPr>
              <w:spacing w:before="120" w:after="120"/>
              <w:rPr>
                <w:sz w:val="20"/>
                <w:szCs w:val="20"/>
              </w:rPr>
            </w:pPr>
            <w:r w:rsidRPr="1FCFE6AF" w:rsidR="6F67DA9C">
              <w:rPr>
                <w:sz w:val="20"/>
                <w:szCs w:val="20"/>
              </w:rPr>
              <w:t>Hyperscaler</w:t>
            </w:r>
            <w:r w:rsidRPr="1FCFE6AF" w:rsidR="6F67DA9C">
              <w:rPr>
                <w:sz w:val="20"/>
                <w:szCs w:val="20"/>
              </w:rPr>
              <w:t xml:space="preserve"> Marketplace</w:t>
            </w:r>
          </w:p>
        </w:tc>
      </w:tr>
      <w:tr w:rsidR="005E51D3" w:rsidTr="1FCFE6AF" w14:paraId="5EC564D3" w14:textId="77777777"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7566218" w:rsidP="1FCFE6AF" w:rsidRDefault="37566218" w14:paraId="544EB545" w14:textId="023312A3">
            <w:pPr>
              <w:pStyle w:val="Normal"/>
              <w:suppressLineNumbers w:val="0"/>
              <w:bidi w:val="0"/>
              <w:spacing w:before="120" w:beforeAutospacing="off" w:after="120" w:afterAutospacing="off" w:line="259" w:lineRule="auto"/>
              <w:ind w:left="0" w:right="0"/>
              <w:jc w:val="left"/>
              <w:rPr>
                <w:color w:val="FFFFFF" w:themeColor="background1" w:themeTint="FF" w:themeShade="FF"/>
                <w:sz w:val="20"/>
                <w:szCs w:val="20"/>
              </w:rPr>
            </w:pPr>
            <w:r w:rsidRPr="1FCFE6AF" w:rsidR="37566218">
              <w:rPr>
                <w:color w:val="FFFFFF" w:themeColor="background1" w:themeTint="FF" w:themeShade="FF"/>
                <w:sz w:val="20"/>
                <w:szCs w:val="20"/>
              </w:rPr>
              <w:t xml:space="preserve">Reports to </w:t>
            </w:r>
          </w:p>
          <w:p w:rsidR="005E51D3" w:rsidP="003B51B7" w:rsidRDefault="005E51D3" w14:paraId="0D0B940D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1FCFE6AF" w:rsidRDefault="49EA4F41" w14:paraId="24377C9D" w14:textId="3D8269BA">
            <w:pPr>
              <w:spacing w:before="120" w:after="120" w:line="259" w:lineRule="auto"/>
              <w:rPr>
                <w:sz w:val="20"/>
                <w:szCs w:val="20"/>
              </w:rPr>
            </w:pPr>
            <w:r w:rsidRPr="1FCFE6AF" w:rsidR="7B820B86">
              <w:rPr>
                <w:sz w:val="20"/>
                <w:szCs w:val="20"/>
              </w:rPr>
              <w:t>Sales Director in UK or France</w:t>
            </w:r>
          </w:p>
        </w:tc>
      </w:tr>
      <w:tr w:rsidR="005E51D3" w:rsidTr="1FCFE6AF" w14:paraId="2FC2158E" w14:textId="77777777"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1FCFE6AF" w:rsidRDefault="0091261A" w14:paraId="19E0AD70" w14:textId="21B14C7D">
            <w:pPr>
              <w:pStyle w:val="Normal"/>
              <w:suppressLineNumbers w:val="0"/>
              <w:bidi w:val="0"/>
              <w:spacing w:before="120" w:after="120"/>
            </w:pPr>
            <w:r w:rsidRPr="1FCFE6AF" w:rsidR="1B63A3FC">
              <w:rPr>
                <w:color w:val="FFFFFF" w:themeColor="background1" w:themeTint="FF" w:themeShade="FF"/>
                <w:sz w:val="20"/>
                <w:szCs w:val="20"/>
              </w:rPr>
              <w:t>Job family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003B51B7" w:rsidRDefault="003C3968" w14:paraId="60061E4C" w14:textId="6B43894E">
            <w:pPr>
              <w:spacing w:before="120" w:after="120"/>
              <w:rPr>
                <w:sz w:val="20"/>
                <w:szCs w:val="20"/>
              </w:rPr>
            </w:pPr>
            <w:r w:rsidRPr="1FCFE6AF" w:rsidR="16A89676">
              <w:rPr>
                <w:sz w:val="20"/>
                <w:szCs w:val="20"/>
              </w:rPr>
              <w:t>TBC</w:t>
            </w:r>
          </w:p>
        </w:tc>
      </w:tr>
      <w:tr w:rsidR="005E51D3" w:rsidTr="1FCFE6AF" w14:paraId="01CAF61D" w14:textId="77777777"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1FCFE6AF" w:rsidRDefault="0091261A" w14:paraId="6DEB2398" w14:textId="42FAA5E5">
            <w:pPr>
              <w:pStyle w:val="Normal"/>
              <w:suppressLineNumbers w:val="0"/>
              <w:bidi w:val="0"/>
              <w:spacing w:before="120" w:beforeAutospacing="off" w:after="120" w:afterAutospacing="off" w:line="259" w:lineRule="auto"/>
              <w:ind w:left="0" w:right="0"/>
              <w:jc w:val="left"/>
            </w:pPr>
            <w:r w:rsidRPr="1FCFE6AF" w:rsidR="56FC05C8">
              <w:rPr>
                <w:color w:val="FFFFFF" w:themeColor="background1" w:themeTint="FF" w:themeShade="FF"/>
                <w:sz w:val="20"/>
                <w:szCs w:val="20"/>
              </w:rPr>
              <w:t xml:space="preserve">Job </w:t>
            </w:r>
            <w:r w:rsidRPr="1FCFE6AF" w:rsidR="56FC05C8">
              <w:rPr>
                <w:color w:val="FFFFFF" w:themeColor="background1" w:themeTint="FF" w:themeShade="FF"/>
                <w:sz w:val="20"/>
                <w:szCs w:val="20"/>
              </w:rPr>
              <w:t>Level</w:t>
            </w:r>
            <w:r w:rsidRPr="1FCFE6AF" w:rsidR="56FC05C8">
              <w:rPr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03" w:rsidP="003B51B7" w:rsidRDefault="3C2BCB4E" w14:paraId="4B94D5A5" w14:textId="0B7DBB82">
            <w:pPr>
              <w:spacing w:before="120" w:after="120" w:line="259" w:lineRule="auto"/>
              <w:rPr>
                <w:sz w:val="20"/>
                <w:szCs w:val="20"/>
              </w:rPr>
            </w:pPr>
            <w:r w:rsidRPr="1FCFE6AF" w:rsidR="47E1C9E0">
              <w:rPr>
                <w:sz w:val="20"/>
                <w:szCs w:val="20"/>
              </w:rPr>
              <w:t>TBC</w:t>
            </w:r>
          </w:p>
        </w:tc>
      </w:tr>
      <w:tr w:rsidR="005E51D3" w:rsidTr="1FCFE6AF" w14:paraId="1C1DE788" w14:textId="77777777">
        <w:trPr>
          <w:trHeight w:val="356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P="003B51B7" w:rsidRDefault="0091261A" w14:paraId="07EFD851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:rsidR="005E51D3" w:rsidP="003B51B7" w:rsidRDefault="005E51D3" w14:paraId="3DEEC669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</w:p>
          <w:p w:rsidR="005E51D3" w:rsidP="003B51B7" w:rsidRDefault="005E51D3" w14:paraId="3656B9AB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</w:p>
          <w:p w:rsidR="005E51D3" w:rsidP="003B51B7" w:rsidRDefault="005E51D3" w14:paraId="45FB0818" w14:textId="7777777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C335B" w:rsidR="00BC335B" w:rsidP="00BC335B" w:rsidRDefault="00BC335B" w14:paraId="615DBED5" w14:textId="17D6F161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BC335B">
              <w:rPr>
                <w:rFonts w:cs="Calibri"/>
                <w:sz w:val="20"/>
                <w:szCs w:val="20"/>
              </w:rPr>
              <w:t xml:space="preserve">The </w:t>
            </w:r>
            <w:proofErr w:type="spellStart"/>
            <w:r w:rsidRPr="6B19D48D">
              <w:rPr>
                <w:rFonts w:cs="Calibri"/>
                <w:sz w:val="20"/>
                <w:szCs w:val="20"/>
              </w:rPr>
              <w:t>Hyper</w:t>
            </w:r>
            <w:r w:rsidRPr="6B19D48D" w:rsidR="35849514">
              <w:rPr>
                <w:rFonts w:cs="Calibri"/>
                <w:sz w:val="20"/>
                <w:szCs w:val="20"/>
              </w:rPr>
              <w:t>s</w:t>
            </w:r>
            <w:r w:rsidRPr="6B19D48D">
              <w:rPr>
                <w:rFonts w:cs="Calibri"/>
                <w:sz w:val="20"/>
                <w:szCs w:val="20"/>
              </w:rPr>
              <w:t>caler</w:t>
            </w:r>
            <w:proofErr w:type="spellEnd"/>
            <w:r w:rsidRPr="00BC335B">
              <w:rPr>
                <w:rFonts w:cs="Calibri"/>
                <w:sz w:val="20"/>
                <w:szCs w:val="20"/>
              </w:rPr>
              <w:t xml:space="preserve"> Marketplace </w:t>
            </w:r>
            <w:r w:rsidRPr="6B19D48D">
              <w:rPr>
                <w:rFonts w:cs="Calibri"/>
                <w:sz w:val="20"/>
                <w:szCs w:val="20"/>
              </w:rPr>
              <w:t>S</w:t>
            </w:r>
            <w:r w:rsidRPr="6B19D48D" w:rsidR="387F79C6">
              <w:rPr>
                <w:rFonts w:cs="Calibri"/>
                <w:sz w:val="20"/>
                <w:szCs w:val="20"/>
              </w:rPr>
              <w:t>DR Manager</w:t>
            </w:r>
            <w:r w:rsidRPr="00BC335B">
              <w:rPr>
                <w:rFonts w:cs="Calibri"/>
                <w:sz w:val="20"/>
                <w:szCs w:val="20"/>
              </w:rPr>
              <w:t xml:space="preserve"> is a cross</w:t>
            </w:r>
            <w:r w:rsidRPr="00BC335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BC335B">
              <w:rPr>
                <w:rFonts w:cs="Calibri"/>
                <w:sz w:val="20"/>
                <w:szCs w:val="20"/>
              </w:rPr>
              <w:t>country sales leadership role responsible for building, managing, and scaling a high</w:t>
            </w:r>
            <w:r w:rsidRPr="00BC335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BC335B">
              <w:rPr>
                <w:rFonts w:cs="Calibri"/>
                <w:sz w:val="20"/>
                <w:szCs w:val="20"/>
              </w:rPr>
              <w:t xml:space="preserve">performing </w:t>
            </w:r>
            <w:r w:rsidRPr="6B19D48D" w:rsidR="1839AB79">
              <w:rPr>
                <w:rFonts w:cs="Calibri"/>
                <w:sz w:val="20"/>
                <w:szCs w:val="20"/>
              </w:rPr>
              <w:t>lead</w:t>
            </w:r>
            <w:r w:rsidRPr="00BC335B">
              <w:rPr>
                <w:rFonts w:cs="Calibri"/>
                <w:sz w:val="20"/>
                <w:szCs w:val="20"/>
              </w:rPr>
              <w:t xml:space="preserve"> generation </w:t>
            </w:r>
            <w:r w:rsidRPr="6B19D48D" w:rsidR="1839AB79">
              <w:rPr>
                <w:rFonts w:cs="Calibri"/>
                <w:sz w:val="20"/>
                <w:szCs w:val="20"/>
              </w:rPr>
              <w:t xml:space="preserve">and appointment setting </w:t>
            </w:r>
            <w:r w:rsidRPr="00BC335B">
              <w:rPr>
                <w:rFonts w:cs="Calibri"/>
                <w:sz w:val="20"/>
                <w:szCs w:val="20"/>
              </w:rPr>
              <w:t xml:space="preserve">engine across </w:t>
            </w:r>
            <w:r w:rsidRPr="6B19D48D" w:rsidR="1839AB79">
              <w:rPr>
                <w:rFonts w:cs="Calibri"/>
                <w:sz w:val="20"/>
                <w:szCs w:val="20"/>
              </w:rPr>
              <w:t xml:space="preserve">the UK and </w:t>
            </w:r>
            <w:r w:rsidRPr="00BC335B">
              <w:rPr>
                <w:rFonts w:cs="Calibri"/>
                <w:sz w:val="20"/>
                <w:szCs w:val="20"/>
              </w:rPr>
              <w:t>France</w:t>
            </w:r>
            <w:r w:rsidRPr="6B19D48D" w:rsidR="7F1FEE7F">
              <w:rPr>
                <w:rFonts w:cs="Calibri"/>
                <w:sz w:val="20"/>
                <w:szCs w:val="20"/>
              </w:rPr>
              <w:t xml:space="preserve">.  </w:t>
            </w:r>
          </w:p>
          <w:p w:rsidRPr="00BC335B" w:rsidR="00BC335B" w:rsidP="00BC335B" w:rsidRDefault="00BC335B" w14:paraId="646EC9A4" w14:textId="763476EB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BC335B">
              <w:rPr>
                <w:rFonts w:cs="Calibri"/>
                <w:sz w:val="20"/>
                <w:szCs w:val="20"/>
              </w:rPr>
              <w:t xml:space="preserve">The team—comprising Marketplace </w:t>
            </w:r>
            <w:r w:rsidRPr="6B19D48D" w:rsidR="4F74A53B">
              <w:rPr>
                <w:rFonts w:cs="Calibri"/>
                <w:sz w:val="20"/>
                <w:szCs w:val="20"/>
              </w:rPr>
              <w:t>Sales Development</w:t>
            </w:r>
            <w:r w:rsidRPr="00BC335B">
              <w:rPr>
                <w:rFonts w:cs="Calibri"/>
                <w:sz w:val="20"/>
                <w:szCs w:val="20"/>
              </w:rPr>
              <w:t xml:space="preserve"> roles (France &amp; UK) and a central Demand Generation specialist—is focused on net new customer acquisition</w:t>
            </w:r>
            <w:r w:rsidRPr="6B19D48D" w:rsidR="0506EBF0">
              <w:rPr>
                <w:rFonts w:cs="Calibri"/>
                <w:sz w:val="20"/>
                <w:szCs w:val="20"/>
              </w:rPr>
              <w:t xml:space="preserve"> (white space)</w:t>
            </w:r>
            <w:r w:rsidRPr="6B19D48D">
              <w:rPr>
                <w:rFonts w:cs="Calibri"/>
                <w:sz w:val="20"/>
                <w:szCs w:val="20"/>
              </w:rPr>
              <w:t>,</w:t>
            </w:r>
            <w:r w:rsidRPr="00BC335B">
              <w:rPr>
                <w:rFonts w:cs="Calibri"/>
                <w:sz w:val="20"/>
                <w:szCs w:val="20"/>
              </w:rPr>
              <w:t xml:space="preserve"> driving top</w:t>
            </w:r>
            <w:r w:rsidRPr="00BC335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BC335B">
              <w:rPr>
                <w:rFonts w:cs="Calibri"/>
                <w:sz w:val="20"/>
                <w:szCs w:val="20"/>
              </w:rPr>
              <w:t>of</w:t>
            </w:r>
            <w:r w:rsidRPr="00BC335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BC335B">
              <w:rPr>
                <w:rFonts w:cs="Calibri"/>
                <w:sz w:val="20"/>
                <w:szCs w:val="20"/>
              </w:rPr>
              <w:t xml:space="preserve">funnel growth for SCC’s </w:t>
            </w:r>
            <w:r w:rsidRPr="6B19D48D" w:rsidR="6E15AC9C">
              <w:rPr>
                <w:rFonts w:cs="Calibri"/>
                <w:sz w:val="20"/>
                <w:szCs w:val="20"/>
              </w:rPr>
              <w:t>Hyperscale</w:t>
            </w:r>
            <w:r w:rsidRPr="00BC335B">
              <w:rPr>
                <w:rFonts w:cs="Calibri"/>
                <w:sz w:val="20"/>
                <w:szCs w:val="20"/>
              </w:rPr>
              <w:t xml:space="preserve"> Marketplace propositions.</w:t>
            </w:r>
          </w:p>
          <w:p w:rsidRPr="00BC335B" w:rsidR="00BC335B" w:rsidP="00BC335B" w:rsidRDefault="00BC335B" w14:paraId="093A97BC" w14:textId="304A0579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BC335B">
              <w:rPr>
                <w:rFonts w:cs="Calibri"/>
                <w:sz w:val="20"/>
                <w:szCs w:val="20"/>
              </w:rPr>
              <w:t xml:space="preserve">The </w:t>
            </w:r>
            <w:r w:rsidRPr="6B19D48D" w:rsidR="47BC0E8A">
              <w:rPr>
                <w:rFonts w:cs="Calibri"/>
                <w:sz w:val="20"/>
                <w:szCs w:val="20"/>
              </w:rPr>
              <w:t>successful candidate</w:t>
            </w:r>
            <w:r w:rsidRPr="00BC335B">
              <w:rPr>
                <w:rFonts w:cs="Calibri"/>
                <w:sz w:val="20"/>
                <w:szCs w:val="20"/>
              </w:rPr>
              <w:t xml:space="preserve"> will be an experienced </w:t>
            </w:r>
            <w:r w:rsidRPr="6B19D48D" w:rsidR="0976F5B2">
              <w:rPr>
                <w:rFonts w:cs="Calibri"/>
                <w:sz w:val="20"/>
                <w:szCs w:val="20"/>
              </w:rPr>
              <w:t>S</w:t>
            </w:r>
            <w:r w:rsidRPr="6B19D48D">
              <w:rPr>
                <w:rFonts w:cs="Calibri"/>
                <w:sz w:val="20"/>
                <w:szCs w:val="20"/>
              </w:rPr>
              <w:t xml:space="preserve">ales </w:t>
            </w:r>
            <w:r w:rsidRPr="6B19D48D" w:rsidR="17A2BA16">
              <w:rPr>
                <w:rFonts w:cs="Calibri"/>
                <w:sz w:val="20"/>
                <w:szCs w:val="20"/>
              </w:rPr>
              <w:t>L</w:t>
            </w:r>
            <w:r w:rsidRPr="6B19D48D">
              <w:rPr>
                <w:rFonts w:cs="Calibri"/>
                <w:sz w:val="20"/>
                <w:szCs w:val="20"/>
              </w:rPr>
              <w:t xml:space="preserve">eader </w:t>
            </w:r>
            <w:r w:rsidRPr="6B19D48D" w:rsidR="44574D63">
              <w:rPr>
                <w:rFonts w:cs="Calibri"/>
                <w:sz w:val="20"/>
                <w:szCs w:val="20"/>
              </w:rPr>
              <w:t xml:space="preserve">with specific experience of managing an internal </w:t>
            </w:r>
            <w:r w:rsidRPr="00BC335B">
              <w:rPr>
                <w:rFonts w:cs="Calibri"/>
                <w:sz w:val="20"/>
                <w:szCs w:val="20"/>
              </w:rPr>
              <w:t xml:space="preserve">sales </w:t>
            </w:r>
            <w:r w:rsidRPr="6B19D48D" w:rsidR="44574D63">
              <w:rPr>
                <w:rFonts w:cs="Calibri"/>
                <w:sz w:val="20"/>
                <w:szCs w:val="20"/>
              </w:rPr>
              <w:t>team</w:t>
            </w:r>
            <w:r w:rsidRPr="00BC335B">
              <w:rPr>
                <w:rFonts w:cs="Calibri"/>
                <w:sz w:val="20"/>
                <w:szCs w:val="20"/>
              </w:rPr>
              <w:t xml:space="preserve"> capable of motivating and coaching multilingual </w:t>
            </w:r>
            <w:r w:rsidR="001047FB">
              <w:rPr>
                <w:rFonts w:cs="Calibri"/>
                <w:sz w:val="20"/>
                <w:szCs w:val="20"/>
              </w:rPr>
              <w:t>SDR</w:t>
            </w:r>
            <w:r w:rsidRPr="00BC335B">
              <w:rPr>
                <w:rFonts w:cs="Calibri"/>
                <w:sz w:val="20"/>
                <w:szCs w:val="20"/>
              </w:rPr>
              <w:t xml:space="preserve"> teams (English and French), implementing consistent </w:t>
            </w:r>
            <w:r w:rsidRPr="6B19D48D" w:rsidR="6F81CD64">
              <w:rPr>
                <w:rFonts w:cs="Calibri"/>
                <w:sz w:val="20"/>
                <w:szCs w:val="20"/>
              </w:rPr>
              <w:t>measurement systems that are focused on driving the right behaviour for an internally focused sales team</w:t>
            </w:r>
            <w:r w:rsidRPr="6B19D48D" w:rsidR="455CF105">
              <w:rPr>
                <w:rFonts w:cs="Calibri"/>
                <w:sz w:val="20"/>
                <w:szCs w:val="20"/>
              </w:rPr>
              <w:t xml:space="preserve">. </w:t>
            </w:r>
          </w:p>
          <w:p w:rsidR="005E51D3" w:rsidP="6B19D48D" w:rsidRDefault="00BC335B" w14:paraId="5F12E6E5" w14:textId="26E2D34F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BC335B">
              <w:rPr>
                <w:rFonts w:cs="Calibri"/>
                <w:sz w:val="20"/>
                <w:szCs w:val="20"/>
              </w:rPr>
              <w:t xml:space="preserve">Although primarily </w:t>
            </w:r>
            <w:r w:rsidRPr="6B19D48D">
              <w:rPr>
                <w:rFonts w:cs="Calibri"/>
                <w:sz w:val="20"/>
                <w:szCs w:val="20"/>
              </w:rPr>
              <w:t>a</w:t>
            </w:r>
            <w:r w:rsidRPr="6B19D48D" w:rsidR="5AEA2738">
              <w:rPr>
                <w:rFonts w:cs="Calibri"/>
                <w:sz w:val="20"/>
                <w:szCs w:val="20"/>
              </w:rPr>
              <w:t xml:space="preserve">n </w:t>
            </w:r>
            <w:r w:rsidRPr="6B19D48D" w:rsidR="065FE9C9">
              <w:rPr>
                <w:rFonts w:cs="Calibri"/>
                <w:sz w:val="20"/>
                <w:szCs w:val="20"/>
              </w:rPr>
              <w:t>internal</w:t>
            </w:r>
            <w:r w:rsidRPr="00BC335B">
              <w:rPr>
                <w:rFonts w:cs="Calibri"/>
                <w:sz w:val="20"/>
                <w:szCs w:val="20"/>
              </w:rPr>
              <w:t xml:space="preserve"> sales leadership role, </w:t>
            </w:r>
            <w:r w:rsidRPr="6B19D48D" w:rsidR="14F014B6">
              <w:rPr>
                <w:rFonts w:cs="Calibri"/>
                <w:sz w:val="20"/>
                <w:szCs w:val="20"/>
              </w:rPr>
              <w:t>a key element</w:t>
            </w:r>
            <w:r w:rsidRPr="00BC335B">
              <w:rPr>
                <w:rFonts w:cs="Calibri"/>
                <w:sz w:val="20"/>
                <w:szCs w:val="20"/>
              </w:rPr>
              <w:t xml:space="preserve"> of the </w:t>
            </w:r>
            <w:r w:rsidRPr="6B19D48D" w:rsidR="14F014B6">
              <w:rPr>
                <w:rFonts w:cs="Calibri"/>
                <w:sz w:val="20"/>
                <w:szCs w:val="20"/>
              </w:rPr>
              <w:t>role</w:t>
            </w:r>
            <w:r w:rsidRPr="00BC335B">
              <w:rPr>
                <w:rFonts w:cs="Calibri"/>
                <w:sz w:val="20"/>
                <w:szCs w:val="20"/>
              </w:rPr>
              <w:t xml:space="preserve"> will be spent collaborating with SCC </w:t>
            </w:r>
            <w:r w:rsidRPr="6B19D48D" w:rsidR="6838D62F">
              <w:rPr>
                <w:rFonts w:cs="Calibri"/>
                <w:sz w:val="20"/>
                <w:szCs w:val="20"/>
              </w:rPr>
              <w:t xml:space="preserve">Sales Leadership and </w:t>
            </w:r>
            <w:r w:rsidRPr="6B19D48D" w:rsidR="36B8F82A">
              <w:rPr>
                <w:rFonts w:cs="Calibri"/>
                <w:sz w:val="20"/>
                <w:szCs w:val="20"/>
              </w:rPr>
              <w:t xml:space="preserve">Sales </w:t>
            </w:r>
            <w:r w:rsidRPr="6B19D48D" w:rsidR="6838D62F">
              <w:rPr>
                <w:rFonts w:cs="Calibri"/>
                <w:sz w:val="20"/>
                <w:szCs w:val="20"/>
              </w:rPr>
              <w:t xml:space="preserve">community.  </w:t>
            </w:r>
          </w:p>
          <w:p w:rsidR="005E51D3" w:rsidP="00BC335B" w:rsidRDefault="6838D62F" w14:paraId="1299C43A" w14:textId="0926B7CE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6B19D48D">
              <w:rPr>
                <w:rFonts w:cs="Calibri"/>
                <w:sz w:val="20"/>
                <w:szCs w:val="20"/>
              </w:rPr>
              <w:t>Ensure we have a robust lead handoff off in process and</w:t>
            </w:r>
            <w:r w:rsidRPr="6B19D48D" w:rsidR="00BC335B">
              <w:rPr>
                <w:rFonts w:cs="Calibri"/>
                <w:sz w:val="20"/>
                <w:szCs w:val="20"/>
              </w:rPr>
              <w:t xml:space="preserve"> SCC </w:t>
            </w:r>
            <w:r w:rsidRPr="00BC335B" w:rsidR="00BC335B">
              <w:rPr>
                <w:rFonts w:cs="Calibri"/>
                <w:sz w:val="20"/>
                <w:szCs w:val="20"/>
              </w:rPr>
              <w:t xml:space="preserve">Product teams to align new services and solutions to </w:t>
            </w:r>
            <w:proofErr w:type="spellStart"/>
            <w:r w:rsidRPr="6B19D48D" w:rsidR="00BC335B">
              <w:rPr>
                <w:rFonts w:cs="Calibri"/>
                <w:sz w:val="20"/>
                <w:szCs w:val="20"/>
              </w:rPr>
              <w:t>Hyper</w:t>
            </w:r>
            <w:r w:rsidRPr="6B19D48D" w:rsidR="432DD0AA">
              <w:rPr>
                <w:rFonts w:cs="Calibri"/>
                <w:sz w:val="20"/>
                <w:szCs w:val="20"/>
              </w:rPr>
              <w:t>s</w:t>
            </w:r>
            <w:r w:rsidRPr="6B19D48D" w:rsidR="00BC335B">
              <w:rPr>
                <w:rFonts w:cs="Calibri"/>
                <w:sz w:val="20"/>
                <w:szCs w:val="20"/>
              </w:rPr>
              <w:t>caler</w:t>
            </w:r>
            <w:proofErr w:type="spellEnd"/>
            <w:r w:rsidRPr="00BC335B" w:rsidR="00BC335B">
              <w:rPr>
                <w:rFonts w:cs="Calibri"/>
                <w:sz w:val="20"/>
                <w:szCs w:val="20"/>
              </w:rPr>
              <w:t xml:space="preserve"> marketplaces (Azure, AWS </w:t>
            </w:r>
            <w:r w:rsidRPr="6B19D48D" w:rsidR="2F2495BE">
              <w:rPr>
                <w:rFonts w:cs="Calibri"/>
                <w:sz w:val="20"/>
                <w:szCs w:val="20"/>
              </w:rPr>
              <w:t>and</w:t>
            </w:r>
            <w:r w:rsidRPr="00BC335B" w:rsidR="00BC335B">
              <w:rPr>
                <w:rFonts w:cs="Calibri"/>
                <w:sz w:val="20"/>
                <w:szCs w:val="20"/>
              </w:rPr>
              <w:t xml:space="preserve"> Google Cloud </w:t>
            </w:r>
            <w:r w:rsidRPr="6B19D48D" w:rsidR="00BC335B">
              <w:rPr>
                <w:rFonts w:cs="Calibri"/>
                <w:sz w:val="20"/>
                <w:szCs w:val="20"/>
              </w:rPr>
              <w:t>Marketplace</w:t>
            </w:r>
            <w:r w:rsidRPr="6B19D48D" w:rsidR="6EC1E3F2">
              <w:rPr>
                <w:rFonts w:cs="Calibri"/>
                <w:sz w:val="20"/>
                <w:szCs w:val="20"/>
              </w:rPr>
              <w:t>s</w:t>
            </w:r>
            <w:r w:rsidRPr="6B19D48D" w:rsidR="00BC335B">
              <w:rPr>
                <w:rFonts w:cs="Calibri"/>
                <w:sz w:val="20"/>
                <w:szCs w:val="20"/>
              </w:rPr>
              <w:t>).</w:t>
            </w:r>
            <w:r w:rsidRPr="00BC335B" w:rsidR="00BC335B">
              <w:rPr>
                <w:rFonts w:cs="Calibri"/>
                <w:sz w:val="20"/>
                <w:szCs w:val="20"/>
              </w:rPr>
              <w:t xml:space="preserve"> This ensures the </w:t>
            </w:r>
            <w:r w:rsidRPr="6B19D48D" w:rsidR="3CA4E83E">
              <w:rPr>
                <w:rFonts w:cs="Calibri"/>
                <w:sz w:val="20"/>
                <w:szCs w:val="20"/>
              </w:rPr>
              <w:t>SDR</w:t>
            </w:r>
            <w:r w:rsidRPr="00BC335B" w:rsidR="00BC335B">
              <w:rPr>
                <w:rFonts w:cs="Calibri"/>
                <w:sz w:val="20"/>
                <w:szCs w:val="20"/>
              </w:rPr>
              <w:t xml:space="preserve"> teams </w:t>
            </w:r>
            <w:r w:rsidRPr="6B19D48D" w:rsidR="396CCE2B">
              <w:rPr>
                <w:rFonts w:cs="Calibri"/>
                <w:sz w:val="20"/>
                <w:szCs w:val="20"/>
              </w:rPr>
              <w:t>continually</w:t>
            </w:r>
            <w:r w:rsidRPr="00BC335B" w:rsidR="00BC335B">
              <w:rPr>
                <w:rFonts w:cs="Calibri"/>
                <w:sz w:val="20"/>
                <w:szCs w:val="20"/>
              </w:rPr>
              <w:t xml:space="preserve"> have an expanding portfolio of relevant, marketplace</w:t>
            </w:r>
            <w:r w:rsidRPr="00BC335B" w:rsidR="00BC335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BC335B" w:rsidR="00BC335B">
              <w:rPr>
                <w:rFonts w:cs="Calibri"/>
                <w:sz w:val="20"/>
                <w:szCs w:val="20"/>
              </w:rPr>
              <w:t>enabled solutions to take to market.</w:t>
            </w:r>
          </w:p>
        </w:tc>
      </w:tr>
      <w:tr w:rsidR="005E51D3" w:rsidTr="1FCFE6AF" w14:paraId="4DDBEF00" w14:textId="77777777">
        <w:trPr>
          <w:trHeight w:val="273"/>
        </w:trPr>
        <w:tc>
          <w:tcPr>
            <w:tcW w:w="2235" w:type="dxa"/>
            <w:tcBorders>
              <w:top w:val="single" w:color="000000" w:themeColor="text1" w:sz="4" w:space="0"/>
              <w:bottom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FE1" w:rsidRDefault="00C52FE1" w14:paraId="3461D779" w14:textId="77777777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color="000000" w:themeColor="text1" w:sz="4" w:space="0"/>
              <w:bottom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1D3" w:rsidRDefault="005E51D3" w14:paraId="3CF2D8B6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Tr="1FCFE6AF" w14:paraId="45B691AC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B51B7" w:rsidR="005E51D3" w:rsidP="003B51B7" w:rsidRDefault="0091261A" w14:paraId="0FB78278" w14:textId="4FAB05C9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</w:tc>
      </w:tr>
      <w:tr w:rsidR="007B3864" w:rsidTr="1FCFE6AF" w14:paraId="5DA04566" w14:textId="77777777">
        <w:trPr>
          <w:trHeight w:val="958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975C7" w:rsidR="00C975C7" w:rsidP="00C975C7" w:rsidRDefault="00C975C7" w14:paraId="65A94EB4" w14:textId="51908E22">
            <w:pPr>
              <w:spacing w:before="120" w:after="120" w:line="259" w:lineRule="auto"/>
              <w:rPr>
                <w:b/>
                <w:bCs/>
                <w:sz w:val="20"/>
                <w:szCs w:val="20"/>
              </w:rPr>
            </w:pPr>
            <w:r w:rsidRPr="00C975C7">
              <w:rPr>
                <w:b/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 xml:space="preserve">Acquisition </w:t>
            </w:r>
            <w:r w:rsidRPr="00C975C7">
              <w:rPr>
                <w:b/>
                <w:bCs/>
                <w:sz w:val="20"/>
                <w:szCs w:val="20"/>
              </w:rPr>
              <w:t>&amp; Demand Generation Team Leadership</w:t>
            </w:r>
          </w:p>
          <w:p w:rsidRPr="00C975C7" w:rsidR="00C975C7" w:rsidP="00C975C7" w:rsidRDefault="75A8B053" w14:paraId="2B3D44BB" w14:textId="1CF81849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6B19D48D">
              <w:rPr>
                <w:sz w:val="20"/>
                <w:szCs w:val="20"/>
              </w:rPr>
              <w:t>Hire, l</w:t>
            </w:r>
            <w:r w:rsidRPr="6B19D48D" w:rsidR="00C975C7">
              <w:rPr>
                <w:sz w:val="20"/>
                <w:szCs w:val="20"/>
              </w:rPr>
              <w:t>ead</w:t>
            </w:r>
            <w:r w:rsidRPr="00C975C7" w:rsidR="00C975C7">
              <w:rPr>
                <w:sz w:val="20"/>
                <w:szCs w:val="20"/>
              </w:rPr>
              <w:t xml:space="preserve">, coach, and develop the Marketplace </w:t>
            </w:r>
            <w:r w:rsidRPr="6B19D48D" w:rsidR="36F5186A">
              <w:rPr>
                <w:sz w:val="20"/>
                <w:szCs w:val="20"/>
              </w:rPr>
              <w:t>SDR</w:t>
            </w:r>
            <w:r w:rsidRPr="00C975C7" w:rsidR="00C975C7">
              <w:rPr>
                <w:sz w:val="20"/>
                <w:szCs w:val="20"/>
              </w:rPr>
              <w:t xml:space="preserve"> teams in France and the UK, ensuring consistent performance, strong communication, and aligned operating models across countries.</w:t>
            </w:r>
          </w:p>
          <w:p w:rsidR="7F9198D6" w:rsidP="6B19D48D" w:rsidRDefault="7F9198D6" w14:paraId="7718415B" w14:textId="4745C24F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6B19D48D">
              <w:rPr>
                <w:sz w:val="20"/>
                <w:szCs w:val="20"/>
              </w:rPr>
              <w:t xml:space="preserve">Ensure that we have the appropriate tools in place to support an SDR function. </w:t>
            </w:r>
          </w:p>
          <w:p w:rsidR="7F9198D6" w:rsidP="6B19D48D" w:rsidRDefault="7F9198D6" w14:paraId="523D1913" w14:textId="1200A2AF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6B19D48D">
              <w:rPr>
                <w:sz w:val="20"/>
                <w:szCs w:val="20"/>
              </w:rPr>
              <w:t xml:space="preserve">Ensure that a data strategy is </w:t>
            </w:r>
            <w:r w:rsidRPr="6B19D48D" w:rsidR="2DBE4A48">
              <w:rPr>
                <w:sz w:val="20"/>
                <w:szCs w:val="20"/>
              </w:rPr>
              <w:t>designed to support selling into whitespace</w:t>
            </w:r>
            <w:r w:rsidRPr="6B19D48D" w:rsidR="61B1C6F7">
              <w:rPr>
                <w:sz w:val="20"/>
                <w:szCs w:val="20"/>
              </w:rPr>
              <w:t xml:space="preserve"> and recommend data tools to support the activity.</w:t>
            </w:r>
          </w:p>
          <w:p w:rsidRPr="00C975C7" w:rsidR="00C975C7" w:rsidP="00C975C7" w:rsidRDefault="00C975C7" w14:paraId="68827EA4" w14:textId="72C8E5E5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 xml:space="preserve">Manage the Marketplace Demand Generation role, ensuring strong coordination between digital marketing campaigns, lead nurture, events, and </w:t>
            </w:r>
            <w:r w:rsidR="00B0020F">
              <w:rPr>
                <w:rFonts w:cs="Calibri"/>
                <w:sz w:val="20"/>
                <w:szCs w:val="20"/>
              </w:rPr>
              <w:t>SDR</w:t>
            </w:r>
            <w:r w:rsidRPr="00C975C7">
              <w:rPr>
                <w:sz w:val="20"/>
                <w:szCs w:val="20"/>
              </w:rPr>
              <w:t xml:space="preserve"> follow</w:t>
            </w:r>
            <w:r w:rsidRPr="6B19D48D" w:rsidR="45082D36">
              <w:rPr>
                <w:sz w:val="20"/>
                <w:szCs w:val="20"/>
              </w:rPr>
              <w:t xml:space="preserve"> </w:t>
            </w:r>
            <w:r w:rsidRPr="00C975C7">
              <w:rPr>
                <w:sz w:val="20"/>
                <w:szCs w:val="20"/>
              </w:rPr>
              <w:t>up.</w:t>
            </w:r>
          </w:p>
          <w:p w:rsidRPr="00C975C7" w:rsidR="00C975C7" w:rsidP="00C975C7" w:rsidRDefault="00C975C7" w14:paraId="71414912" w14:textId="77777777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>Run weekly and monthly operational reviews to ensure the teams are hitting activity metrics, lead targets, and opportunity creation goals.</w:t>
            </w:r>
          </w:p>
          <w:p w:rsidRPr="00C975C7" w:rsidR="00C975C7" w:rsidP="00C975C7" w:rsidRDefault="00C975C7" w14:paraId="709D1C2A" w14:textId="16CE1A45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lastRenderedPageBreak/>
              <w:t>Foster a team culture focused on new logo acquisition, creativity, and high</w:t>
            </w:r>
            <w:r w:rsidRPr="6B19D48D" w:rsidR="1287B70D">
              <w:rPr>
                <w:sz w:val="20"/>
                <w:szCs w:val="20"/>
              </w:rPr>
              <w:t xml:space="preserve"> </w:t>
            </w:r>
            <w:r w:rsidRPr="00C975C7">
              <w:rPr>
                <w:sz w:val="20"/>
                <w:szCs w:val="20"/>
              </w:rPr>
              <w:t>impact outreach approaches.</w:t>
            </w:r>
          </w:p>
          <w:p w:rsidRPr="00C975C7" w:rsidR="00C975C7" w:rsidP="00C975C7" w:rsidRDefault="00C975C7" w14:paraId="564E755C" w14:textId="6EFB4BCE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 xml:space="preserve">Provide coaching on outbound prospecting, </w:t>
            </w:r>
            <w:r w:rsidRPr="00C975C7" w:rsidR="009D38F0">
              <w:rPr>
                <w:sz w:val="20"/>
                <w:szCs w:val="20"/>
              </w:rPr>
              <w:t>value</w:t>
            </w:r>
            <w:r w:rsidRPr="6B19D48D" w:rsidR="009D38F0">
              <w:rPr>
                <w:sz w:val="20"/>
                <w:szCs w:val="20"/>
              </w:rPr>
              <w:t>-based</w:t>
            </w:r>
            <w:r w:rsidRPr="00C975C7">
              <w:rPr>
                <w:sz w:val="20"/>
                <w:szCs w:val="20"/>
              </w:rPr>
              <w:t xml:space="preserve"> messaging, objection handling, and marketplace value propositions.</w:t>
            </w:r>
          </w:p>
          <w:p w:rsidRPr="002A6A54" w:rsidR="00C975C7" w:rsidP="002A6A54" w:rsidRDefault="00C975C7" w14:paraId="1AF93F3D" w14:textId="77777777">
            <w:pPr>
              <w:spacing w:before="120" w:after="120" w:line="259" w:lineRule="auto"/>
              <w:ind w:left="357"/>
              <w:rPr>
                <w:b/>
                <w:bCs/>
                <w:sz w:val="20"/>
                <w:szCs w:val="20"/>
              </w:rPr>
            </w:pPr>
            <w:r w:rsidRPr="002A6A54">
              <w:rPr>
                <w:b/>
                <w:bCs/>
                <w:sz w:val="20"/>
                <w:szCs w:val="20"/>
              </w:rPr>
              <w:t>2. Pipeline &amp; Opportunity Generation</w:t>
            </w:r>
          </w:p>
          <w:p w:rsidRPr="00C975C7" w:rsidR="00C975C7" w:rsidP="00C975C7" w:rsidRDefault="00C975C7" w14:paraId="66FBC174" w14:textId="77777777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>Build a scalable, repeatable opportunity generation engine that operates consistently across both France and the UK.</w:t>
            </w:r>
          </w:p>
          <w:p w:rsidRPr="00C975C7" w:rsidR="00C975C7" w:rsidP="00C975C7" w:rsidRDefault="00C975C7" w14:paraId="6339651E" w14:textId="2EAFBC17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 xml:space="preserve">Ensure the </w:t>
            </w:r>
            <w:r w:rsidRPr="6B19D48D" w:rsidR="5FB5C0E8">
              <w:rPr>
                <w:sz w:val="20"/>
                <w:szCs w:val="20"/>
              </w:rPr>
              <w:t>SDR’s</w:t>
            </w:r>
            <w:r w:rsidRPr="00C975C7">
              <w:rPr>
                <w:sz w:val="20"/>
                <w:szCs w:val="20"/>
              </w:rPr>
              <w:t xml:space="preserve"> generate high</w:t>
            </w:r>
            <w:r w:rsidRPr="6B19D48D" w:rsidR="785977BA">
              <w:rPr>
                <w:sz w:val="20"/>
                <w:szCs w:val="20"/>
              </w:rPr>
              <w:t xml:space="preserve"> </w:t>
            </w:r>
            <w:r w:rsidRPr="00C975C7">
              <w:rPr>
                <w:sz w:val="20"/>
                <w:szCs w:val="20"/>
              </w:rPr>
              <w:t xml:space="preserve">quality leads and </w:t>
            </w:r>
            <w:r w:rsidRPr="00C975C7" w:rsidR="001272CA">
              <w:rPr>
                <w:sz w:val="20"/>
                <w:szCs w:val="20"/>
              </w:rPr>
              <w:t>early</w:t>
            </w:r>
            <w:r w:rsidRPr="6B19D48D" w:rsidR="001272CA">
              <w:rPr>
                <w:sz w:val="20"/>
                <w:szCs w:val="20"/>
              </w:rPr>
              <w:t>-stage</w:t>
            </w:r>
            <w:r w:rsidRPr="00C975C7">
              <w:rPr>
                <w:sz w:val="20"/>
                <w:szCs w:val="20"/>
              </w:rPr>
              <w:t xml:space="preserve"> opportunities aligned to SCC’s strategic </w:t>
            </w:r>
            <w:proofErr w:type="spellStart"/>
            <w:r w:rsidRPr="00C975C7">
              <w:rPr>
                <w:sz w:val="20"/>
                <w:szCs w:val="20"/>
              </w:rPr>
              <w:t>Hyperscaler</w:t>
            </w:r>
            <w:proofErr w:type="spellEnd"/>
            <w:r w:rsidRPr="00C975C7">
              <w:rPr>
                <w:sz w:val="20"/>
                <w:szCs w:val="20"/>
              </w:rPr>
              <w:t xml:space="preserve"> marketplace priorities.</w:t>
            </w:r>
          </w:p>
          <w:p w:rsidRPr="00C975C7" w:rsidR="00C975C7" w:rsidP="00C975C7" w:rsidRDefault="00C975C7" w14:paraId="2BE911E8" w14:textId="37024028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 xml:space="preserve">Maintain strong alignment with </w:t>
            </w:r>
            <w:r w:rsidR="00CA31CE">
              <w:rPr>
                <w:sz w:val="20"/>
                <w:szCs w:val="20"/>
              </w:rPr>
              <w:t>Marketplace Specialists</w:t>
            </w:r>
            <w:r w:rsidRPr="00C975C7">
              <w:rPr>
                <w:sz w:val="20"/>
                <w:szCs w:val="20"/>
              </w:rPr>
              <w:t xml:space="preserve"> in both regions to ensure smooth handover of qualified opportunities.</w:t>
            </w:r>
          </w:p>
          <w:p w:rsidRPr="00C975C7" w:rsidR="00C975C7" w:rsidP="00C975C7" w:rsidRDefault="00C975C7" w14:paraId="2760BB3D" w14:textId="77777777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>Track, analyse, and report on performance metrics (leads, conversion rates, pipeline value, campaign ROI).</w:t>
            </w:r>
          </w:p>
          <w:p w:rsidRPr="002A6A54" w:rsidR="00C975C7" w:rsidP="002A6A54" w:rsidRDefault="00C975C7" w14:paraId="44FBD15A" w14:textId="77777777">
            <w:pPr>
              <w:spacing w:before="120" w:after="120" w:line="259" w:lineRule="auto"/>
              <w:ind w:left="357"/>
              <w:rPr>
                <w:b/>
                <w:bCs/>
                <w:sz w:val="20"/>
                <w:szCs w:val="20"/>
              </w:rPr>
            </w:pPr>
            <w:r w:rsidRPr="002A6A54">
              <w:rPr>
                <w:b/>
                <w:bCs/>
                <w:sz w:val="20"/>
                <w:szCs w:val="20"/>
              </w:rPr>
              <w:t>3. Go</w:t>
            </w:r>
            <w:r w:rsidRPr="002A6A54">
              <w:rPr>
                <w:b/>
                <w:bCs/>
                <w:sz w:val="20"/>
                <w:szCs w:val="20"/>
              </w:rPr>
              <w:noBreakHyphen/>
              <w:t>to</w:t>
            </w:r>
            <w:r w:rsidRPr="002A6A54">
              <w:rPr>
                <w:b/>
                <w:bCs/>
                <w:sz w:val="20"/>
                <w:szCs w:val="20"/>
              </w:rPr>
              <w:noBreakHyphen/>
              <w:t>Market Enablement &amp; Collaboration</w:t>
            </w:r>
          </w:p>
          <w:p w:rsidRPr="00C975C7" w:rsidR="00C975C7" w:rsidP="00C975C7" w:rsidRDefault="00C975C7" w14:paraId="0B9B3A66" w14:textId="77777777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 xml:space="preserve">Collaborate with Marketing to ensure campaigns are optimised for </w:t>
            </w:r>
            <w:proofErr w:type="spellStart"/>
            <w:r w:rsidRPr="00C975C7">
              <w:rPr>
                <w:sz w:val="20"/>
                <w:szCs w:val="20"/>
              </w:rPr>
              <w:t>Hyperscaler</w:t>
            </w:r>
            <w:proofErr w:type="spellEnd"/>
            <w:r w:rsidRPr="00C975C7">
              <w:rPr>
                <w:sz w:val="20"/>
                <w:szCs w:val="20"/>
              </w:rPr>
              <w:t xml:space="preserve"> marketplace propositions and are localised where needed.</w:t>
            </w:r>
          </w:p>
          <w:p w:rsidRPr="00C975C7" w:rsidR="00C975C7" w:rsidP="00C975C7" w:rsidRDefault="00C975C7" w14:paraId="5D1C0038" w14:textId="0EA395DE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A8464EC">
              <w:rPr>
                <w:sz w:val="20"/>
                <w:szCs w:val="20"/>
              </w:rPr>
              <w:t xml:space="preserve">Ensure </w:t>
            </w:r>
            <w:r w:rsidRPr="0A8464EC" w:rsidR="4B9356A8">
              <w:rPr>
                <w:rFonts w:cs="Calibri"/>
                <w:sz w:val="20"/>
                <w:szCs w:val="20"/>
              </w:rPr>
              <w:t>SDRs</w:t>
            </w:r>
            <w:r w:rsidRPr="0A8464EC">
              <w:rPr>
                <w:sz w:val="20"/>
                <w:szCs w:val="20"/>
              </w:rPr>
              <w:t xml:space="preserve"> have clear outreach sequences, messaging guides, and solution plays tied to the marketplace ecosystem.</w:t>
            </w:r>
          </w:p>
          <w:p w:rsidRPr="00C975C7" w:rsidR="00C975C7" w:rsidP="00C975C7" w:rsidRDefault="00C975C7" w14:paraId="164141C8" w14:textId="6D71E555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A8464EC">
              <w:rPr>
                <w:sz w:val="20"/>
                <w:szCs w:val="20"/>
              </w:rPr>
              <w:t xml:space="preserve">Represent the </w:t>
            </w:r>
            <w:r w:rsidRPr="0A8464EC" w:rsidR="4A812CBC">
              <w:rPr>
                <w:rFonts w:cs="Calibri"/>
                <w:sz w:val="20"/>
                <w:szCs w:val="20"/>
              </w:rPr>
              <w:t xml:space="preserve">SDR </w:t>
            </w:r>
            <w:r w:rsidRPr="0A8464EC">
              <w:rPr>
                <w:sz w:val="20"/>
                <w:szCs w:val="20"/>
              </w:rPr>
              <w:t>organisation in cross</w:t>
            </w:r>
            <w:r w:rsidRPr="0A8464EC" w:rsidR="462562D9">
              <w:rPr>
                <w:sz w:val="20"/>
                <w:szCs w:val="20"/>
              </w:rPr>
              <w:t xml:space="preserve"> </w:t>
            </w:r>
            <w:r w:rsidRPr="0A8464EC">
              <w:rPr>
                <w:sz w:val="20"/>
                <w:szCs w:val="20"/>
              </w:rPr>
              <w:t>functional planning meetings.</w:t>
            </w:r>
          </w:p>
          <w:p w:rsidR="1817231D" w:rsidP="0A8464EC" w:rsidRDefault="1817231D" w14:paraId="39863F70" w14:textId="167434F7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A8464EC">
              <w:rPr>
                <w:sz w:val="20"/>
                <w:szCs w:val="20"/>
              </w:rPr>
              <w:t>Work with Specialists on new Services and Solutions the business is launching to bring into the scope of the team, ensuring:</w:t>
            </w:r>
          </w:p>
          <w:p w:rsidR="1817231D" w:rsidP="0A8464EC" w:rsidRDefault="1817231D" w14:paraId="25ED70FE" w14:textId="7B3CD994">
            <w:pPr>
              <w:pStyle w:val="ListParagraph"/>
              <w:numPr>
                <w:ilvl w:val="2"/>
                <w:numId w:val="4"/>
              </w:numPr>
              <w:spacing w:before="120" w:after="120" w:line="259" w:lineRule="auto"/>
              <w:rPr>
                <w:sz w:val="20"/>
                <w:szCs w:val="20"/>
              </w:rPr>
            </w:pPr>
            <w:r w:rsidRPr="0A8464EC">
              <w:rPr>
                <w:sz w:val="20"/>
                <w:szCs w:val="20"/>
              </w:rPr>
              <w:t>Clear value propositions</w:t>
            </w:r>
          </w:p>
          <w:p w:rsidR="1817231D" w:rsidP="0A8464EC" w:rsidRDefault="1817231D" w14:paraId="06DB0B4C" w14:textId="2281C2DC">
            <w:pPr>
              <w:pStyle w:val="ListParagraph"/>
              <w:numPr>
                <w:ilvl w:val="2"/>
                <w:numId w:val="4"/>
              </w:numPr>
              <w:spacing w:before="120" w:after="120" w:line="259" w:lineRule="auto"/>
              <w:rPr>
                <w:sz w:val="20"/>
                <w:szCs w:val="20"/>
              </w:rPr>
            </w:pPr>
            <w:r w:rsidRPr="0A8464EC">
              <w:rPr>
                <w:sz w:val="20"/>
                <w:szCs w:val="20"/>
              </w:rPr>
              <w:t>Content created via Digital Marketing</w:t>
            </w:r>
          </w:p>
          <w:p w:rsidR="1817231D" w:rsidP="0A8464EC" w:rsidRDefault="1817231D" w14:paraId="13E65DAB" w14:textId="757D5C37">
            <w:pPr>
              <w:pStyle w:val="ListParagraph"/>
              <w:numPr>
                <w:ilvl w:val="2"/>
                <w:numId w:val="4"/>
              </w:numPr>
              <w:spacing w:before="120" w:after="120" w:line="259" w:lineRule="auto"/>
              <w:rPr>
                <w:sz w:val="20"/>
                <w:szCs w:val="20"/>
              </w:rPr>
            </w:pPr>
            <w:r w:rsidRPr="0A8464EC">
              <w:rPr>
                <w:sz w:val="20"/>
                <w:szCs w:val="20"/>
              </w:rPr>
              <w:t>Scripts developed for SDRs</w:t>
            </w:r>
          </w:p>
          <w:p w:rsidR="1817231D" w:rsidP="0A8464EC" w:rsidRDefault="1817231D" w14:paraId="468FDDC9" w14:textId="04815C27">
            <w:pPr>
              <w:pStyle w:val="ListParagraph"/>
              <w:numPr>
                <w:ilvl w:val="2"/>
                <w:numId w:val="4"/>
              </w:numPr>
              <w:spacing w:before="120" w:after="120" w:line="259" w:lineRule="auto"/>
              <w:rPr>
                <w:sz w:val="20"/>
                <w:szCs w:val="20"/>
              </w:rPr>
            </w:pPr>
            <w:r w:rsidRPr="0A8464EC">
              <w:rPr>
                <w:sz w:val="20"/>
                <w:szCs w:val="20"/>
              </w:rPr>
              <w:t>Data on progress is tracked with systems so impact can be understood</w:t>
            </w:r>
          </w:p>
          <w:p w:rsidR="1817231D" w:rsidP="0A8464EC" w:rsidRDefault="1817231D" w14:paraId="347800B2" w14:textId="27E2832C">
            <w:pPr>
              <w:pStyle w:val="ListParagraph"/>
              <w:numPr>
                <w:ilvl w:val="2"/>
                <w:numId w:val="4"/>
              </w:numPr>
              <w:spacing w:before="120" w:after="120" w:line="259" w:lineRule="auto"/>
              <w:rPr>
                <w:sz w:val="20"/>
                <w:szCs w:val="20"/>
              </w:rPr>
            </w:pPr>
            <w:r w:rsidRPr="0A8464EC">
              <w:rPr>
                <w:sz w:val="20"/>
                <w:szCs w:val="20"/>
              </w:rPr>
              <w:t>Provide feedback to Product teams to enable service and solutions ot evolve based on customer feedback</w:t>
            </w:r>
          </w:p>
          <w:p w:rsidRPr="002A6A54" w:rsidR="00C975C7" w:rsidP="002A6A54" w:rsidRDefault="00C975C7" w14:paraId="5A4C9E47" w14:textId="77777777">
            <w:pPr>
              <w:spacing w:before="120" w:after="120" w:line="259" w:lineRule="auto"/>
              <w:ind w:left="357"/>
              <w:rPr>
                <w:b/>
                <w:bCs/>
                <w:sz w:val="20"/>
                <w:szCs w:val="20"/>
              </w:rPr>
            </w:pPr>
            <w:r w:rsidRPr="002A6A54">
              <w:rPr>
                <w:b/>
                <w:bCs/>
                <w:sz w:val="20"/>
                <w:szCs w:val="20"/>
              </w:rPr>
              <w:t>5. Stakeholder &amp; Partner Collaboration</w:t>
            </w:r>
          </w:p>
          <w:p w:rsidRPr="00C975C7" w:rsidR="00C975C7" w:rsidP="00C975C7" w:rsidRDefault="00C975C7" w14:paraId="4860F072" w14:textId="58A85B39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 xml:space="preserve">Work closely with internal stakeholders across France and the UK: </w:t>
            </w:r>
            <w:r w:rsidR="00ED437A">
              <w:rPr>
                <w:sz w:val="20"/>
                <w:szCs w:val="20"/>
              </w:rPr>
              <w:t>Software S</w:t>
            </w:r>
            <w:r w:rsidRPr="00C975C7">
              <w:rPr>
                <w:sz w:val="20"/>
                <w:szCs w:val="20"/>
              </w:rPr>
              <w:t xml:space="preserve">ales </w:t>
            </w:r>
            <w:r w:rsidR="00ED437A">
              <w:rPr>
                <w:sz w:val="20"/>
                <w:szCs w:val="20"/>
              </w:rPr>
              <w:t>L</w:t>
            </w:r>
            <w:r w:rsidRPr="00C975C7">
              <w:rPr>
                <w:sz w:val="20"/>
                <w:szCs w:val="20"/>
              </w:rPr>
              <w:t>eaders, product teams, marketing, and</w:t>
            </w:r>
            <w:r w:rsidR="009B1837">
              <w:rPr>
                <w:sz w:val="20"/>
                <w:szCs w:val="20"/>
              </w:rPr>
              <w:t xml:space="preserve"> Marketplace Specialists</w:t>
            </w:r>
            <w:r w:rsidRPr="00C975C7">
              <w:rPr>
                <w:sz w:val="20"/>
                <w:szCs w:val="20"/>
              </w:rPr>
              <w:t>.</w:t>
            </w:r>
          </w:p>
          <w:p w:rsidRPr="00C975C7" w:rsidR="00C975C7" w:rsidP="00C975C7" w:rsidRDefault="00C975C7" w14:paraId="49F524DF" w14:textId="54630662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 xml:space="preserve">Coordinate with </w:t>
            </w:r>
            <w:proofErr w:type="spellStart"/>
            <w:r w:rsidRPr="00C975C7">
              <w:rPr>
                <w:sz w:val="20"/>
                <w:szCs w:val="20"/>
              </w:rPr>
              <w:t>Hyperscaler</w:t>
            </w:r>
            <w:proofErr w:type="spellEnd"/>
            <w:r w:rsidRPr="00C975C7">
              <w:rPr>
                <w:sz w:val="20"/>
                <w:szCs w:val="20"/>
              </w:rPr>
              <w:t xml:space="preserve"> partner teams (Azure, AWS, Google Cloud) </w:t>
            </w:r>
            <w:bookmarkStart w:name="_Int_SzQ84Alu" w:id="0"/>
            <w:proofErr w:type="gramStart"/>
            <w:r w:rsidRPr="00C975C7">
              <w:rPr>
                <w:sz w:val="20"/>
                <w:szCs w:val="20"/>
              </w:rPr>
              <w:t>where</w:t>
            </w:r>
            <w:bookmarkEnd w:id="0"/>
            <w:proofErr w:type="gramEnd"/>
            <w:r w:rsidRPr="00C975C7">
              <w:rPr>
                <w:sz w:val="20"/>
                <w:szCs w:val="20"/>
              </w:rPr>
              <w:t xml:space="preserve"> helpful for campaign support or co</w:t>
            </w:r>
            <w:r w:rsidRPr="6B19D48D" w:rsidR="6EAAF573">
              <w:rPr>
                <w:sz w:val="20"/>
                <w:szCs w:val="20"/>
              </w:rPr>
              <w:t>-</w:t>
            </w:r>
            <w:r w:rsidRPr="00C975C7">
              <w:rPr>
                <w:sz w:val="20"/>
                <w:szCs w:val="20"/>
              </w:rPr>
              <w:t>marketing opportunities.</w:t>
            </w:r>
          </w:p>
          <w:p w:rsidRPr="00291571" w:rsidR="007B3864" w:rsidP="00291571" w:rsidRDefault="00C975C7" w14:paraId="5F682803" w14:textId="411C705F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ind w:left="714" w:hanging="357"/>
              <w:rPr>
                <w:sz w:val="20"/>
                <w:szCs w:val="20"/>
              </w:rPr>
            </w:pPr>
            <w:r w:rsidRPr="00C975C7">
              <w:rPr>
                <w:sz w:val="20"/>
                <w:szCs w:val="20"/>
              </w:rPr>
              <w:t xml:space="preserve">Maintain strong communication cadence with </w:t>
            </w:r>
            <w:r w:rsidR="00BD11AC">
              <w:rPr>
                <w:sz w:val="20"/>
                <w:szCs w:val="20"/>
              </w:rPr>
              <w:t xml:space="preserve">Software and Security </w:t>
            </w:r>
            <w:r w:rsidRPr="00C975C7">
              <w:rPr>
                <w:sz w:val="20"/>
                <w:szCs w:val="20"/>
              </w:rPr>
              <w:t>country leadership.</w:t>
            </w:r>
          </w:p>
        </w:tc>
      </w:tr>
      <w:tr w:rsidR="005E51D3" w:rsidTr="1FCFE6AF" w14:paraId="3FE9F23F" w14:textId="77777777">
        <w:trPr>
          <w:trHeight w:val="416"/>
        </w:trPr>
        <w:tc>
          <w:tcPr>
            <w:tcW w:w="2235" w:type="dxa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FE1" w:rsidRDefault="00C52FE1" w14:paraId="1F72F64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864" w:rsidRDefault="007B3864" w14:paraId="23DE523C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7B3864" w:rsidRDefault="007B3864" w14:paraId="52E56223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Tr="1FCFE6AF" w14:paraId="2BD09ADD" w14:textId="77777777">
        <w:tc>
          <w:tcPr>
            <w:tcW w:w="9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B51B7" w:rsidR="005E51D3" w:rsidP="003B51B7" w:rsidRDefault="0091261A" w14:paraId="07547A01" w14:textId="58BD3999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</w:tc>
      </w:tr>
      <w:tr w:rsidR="007B3864" w:rsidTr="1FCFE6AF" w14:paraId="0D1745B3" w14:textId="77777777">
        <w:trPr>
          <w:trHeight w:val="1911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43A54" w:rsidR="00443A54" w:rsidP="00443A54" w:rsidRDefault="00443A54" w14:paraId="131B97C1" w14:textId="288EE923">
            <w:p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Experience &amp; Knowledge</w:t>
            </w:r>
          </w:p>
          <w:p w:rsidRPr="00443A54" w:rsidR="00443A54" w:rsidP="00443A54" w:rsidRDefault="00443A54" w14:paraId="24999351" w14:textId="5AC65EF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Demonstrated experience leading</w:t>
            </w:r>
            <w:r w:rsidRPr="6B19D48D" w:rsidR="006A212F">
              <w:rPr>
                <w:rFonts w:cs="Calibri"/>
                <w:sz w:val="20"/>
                <w:szCs w:val="20"/>
              </w:rPr>
              <w:t xml:space="preserve"> </w:t>
            </w:r>
            <w:r w:rsidRPr="00443A54">
              <w:rPr>
                <w:sz w:val="20"/>
                <w:szCs w:val="20"/>
              </w:rPr>
              <w:t>SDR, BDR, or inside</w:t>
            </w:r>
            <w:r w:rsidRPr="00443A5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43A54">
              <w:rPr>
                <w:sz w:val="20"/>
                <w:szCs w:val="20"/>
              </w:rPr>
              <w:t>sales teams, ideally across multilingual or multi</w:t>
            </w:r>
            <w:r w:rsidRPr="00443A5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43A54">
              <w:rPr>
                <w:sz w:val="20"/>
                <w:szCs w:val="20"/>
              </w:rPr>
              <w:t>country environments.</w:t>
            </w:r>
            <w:r w:rsidRPr="6B19D48D" w:rsidR="1B51D829">
              <w:rPr>
                <w:sz w:val="20"/>
                <w:szCs w:val="20"/>
              </w:rPr>
              <w:t xml:space="preserve">  Agency or </w:t>
            </w:r>
          </w:p>
          <w:p w:rsidRPr="00443A54" w:rsidR="00443A54" w:rsidP="00443A54" w:rsidRDefault="00443A54" w14:paraId="32B559DA" w14:textId="7777777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Experience in cloud, software, or marketplace</w:t>
            </w:r>
            <w:r w:rsidRPr="00443A5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43A54">
              <w:rPr>
                <w:sz w:val="20"/>
                <w:szCs w:val="20"/>
              </w:rPr>
              <w:t>driven environments (preferred but not mandatory).</w:t>
            </w:r>
          </w:p>
          <w:p w:rsidRPr="00443A54" w:rsidR="00443A54" w:rsidP="00443A54" w:rsidRDefault="00443A54" w14:paraId="7244C859" w14:textId="7777777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 xml:space="preserve">Understanding of </w:t>
            </w:r>
            <w:proofErr w:type="spellStart"/>
            <w:r w:rsidRPr="00443A54">
              <w:rPr>
                <w:sz w:val="20"/>
                <w:szCs w:val="20"/>
              </w:rPr>
              <w:t>Hyperscaler</w:t>
            </w:r>
            <w:proofErr w:type="spellEnd"/>
            <w:r w:rsidRPr="00443A54">
              <w:rPr>
                <w:sz w:val="20"/>
                <w:szCs w:val="20"/>
              </w:rPr>
              <w:t xml:space="preserve"> marketplaces (Azure, AWS, GCP) is beneficial but training will be provided.</w:t>
            </w:r>
          </w:p>
          <w:p w:rsidRPr="00443A54" w:rsidR="00443A54" w:rsidP="00443A54" w:rsidRDefault="00443A54" w14:paraId="13A9C4E6" w14:textId="4E84CEC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Experience working with marketing or demand generation teams.</w:t>
            </w:r>
          </w:p>
          <w:p w:rsidRPr="00443A54" w:rsidR="00443A54" w:rsidP="00443A54" w:rsidRDefault="00443A54" w14:paraId="03AB4AAC" w14:textId="282517F4">
            <w:p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Skills &amp; Capabilities</w:t>
            </w:r>
          </w:p>
          <w:p w:rsidRPr="00443A54" w:rsidR="00443A54" w:rsidP="00443A54" w:rsidRDefault="00443A54" w14:paraId="7AA95DE5" w14:textId="7777777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Strong leadership and coaching skills with a track record of developing early</w:t>
            </w:r>
            <w:r w:rsidRPr="00443A5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43A54">
              <w:rPr>
                <w:sz w:val="20"/>
                <w:szCs w:val="20"/>
              </w:rPr>
              <w:t>career sales talent.</w:t>
            </w:r>
          </w:p>
          <w:p w:rsidRPr="00443A54" w:rsidR="00443A54" w:rsidP="00443A54" w:rsidRDefault="00443A54" w14:paraId="4E840D5B" w14:textId="178ADC1A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Fluent in English</w:t>
            </w:r>
            <w:r w:rsidR="00435DC7">
              <w:rPr>
                <w:sz w:val="20"/>
                <w:szCs w:val="20"/>
              </w:rPr>
              <w:t xml:space="preserve"> and</w:t>
            </w:r>
            <w:r w:rsidRPr="00443A54">
              <w:rPr>
                <w:sz w:val="20"/>
                <w:szCs w:val="20"/>
              </w:rPr>
              <w:t xml:space="preserve"> French</w:t>
            </w:r>
            <w:r w:rsidR="00851AE3">
              <w:rPr>
                <w:sz w:val="20"/>
                <w:szCs w:val="20"/>
              </w:rPr>
              <w:t xml:space="preserve"> – able to manage </w:t>
            </w:r>
            <w:r w:rsidR="00BB0D19">
              <w:rPr>
                <w:sz w:val="20"/>
                <w:szCs w:val="20"/>
              </w:rPr>
              <w:t xml:space="preserve">sellers </w:t>
            </w:r>
            <w:r w:rsidRPr="00443A54">
              <w:rPr>
                <w:sz w:val="20"/>
                <w:szCs w:val="20"/>
              </w:rPr>
              <w:t>effectively</w:t>
            </w:r>
            <w:r w:rsidR="00BB0D19">
              <w:rPr>
                <w:sz w:val="20"/>
                <w:szCs w:val="20"/>
              </w:rPr>
              <w:t xml:space="preserve"> </w:t>
            </w:r>
            <w:r w:rsidRPr="6B19D48D" w:rsidR="7D292787">
              <w:rPr>
                <w:sz w:val="20"/>
                <w:szCs w:val="20"/>
              </w:rPr>
              <w:t>in</w:t>
            </w:r>
            <w:r w:rsidR="00BB0D19">
              <w:rPr>
                <w:sz w:val="20"/>
                <w:szCs w:val="20"/>
              </w:rPr>
              <w:t xml:space="preserve"> both languages</w:t>
            </w:r>
            <w:r w:rsidRPr="00443A54">
              <w:rPr>
                <w:sz w:val="20"/>
                <w:szCs w:val="20"/>
              </w:rPr>
              <w:t>.</w:t>
            </w:r>
          </w:p>
          <w:p w:rsidRPr="00443A54" w:rsidR="00443A54" w:rsidP="00443A54" w:rsidRDefault="00443A54" w14:paraId="3B013CF1" w14:textId="7777777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Excellent pipeline management, forecasting, and reporting capabilities.</w:t>
            </w:r>
          </w:p>
          <w:p w:rsidRPr="00443A54" w:rsidR="00443A54" w:rsidP="00443A54" w:rsidRDefault="00443A54" w14:paraId="398BBE12" w14:textId="7777777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lastRenderedPageBreak/>
              <w:t>Strong communication skills and ability to influence in a matrix environment.</w:t>
            </w:r>
          </w:p>
          <w:p w:rsidRPr="006A212F" w:rsidR="00443A54" w:rsidP="006A212F" w:rsidRDefault="00443A54" w14:paraId="59E66C27" w14:textId="513ADA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Organised, structured, and comfortable building new processes for consistent execution.</w:t>
            </w:r>
          </w:p>
          <w:p w:rsidRPr="006A212F" w:rsidR="00443A54" w:rsidP="006A212F" w:rsidRDefault="00443A54" w14:paraId="7EF05423" w14:textId="3061C90F">
            <w:pPr>
              <w:spacing w:before="120" w:after="120"/>
              <w:rPr>
                <w:sz w:val="20"/>
                <w:szCs w:val="20"/>
              </w:rPr>
            </w:pPr>
            <w:r w:rsidRPr="006A212F">
              <w:rPr>
                <w:sz w:val="20"/>
                <w:szCs w:val="20"/>
              </w:rPr>
              <w:t>Attributes</w:t>
            </w:r>
          </w:p>
          <w:p w:rsidR="56EAD736" w:rsidP="6B19D48D" w:rsidRDefault="56EAD736" w14:paraId="4617C713" w14:textId="6A36A45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6B19D48D">
              <w:rPr>
                <w:sz w:val="20"/>
                <w:szCs w:val="20"/>
              </w:rPr>
              <w:t>Lead by example</w:t>
            </w:r>
            <w:r w:rsidRPr="6B19D48D" w:rsidR="27947330">
              <w:rPr>
                <w:sz w:val="20"/>
                <w:szCs w:val="20"/>
              </w:rPr>
              <w:t xml:space="preserve"> – coaching style.</w:t>
            </w:r>
          </w:p>
          <w:p w:rsidR="378FF59B" w:rsidP="6B19D48D" w:rsidRDefault="378FF59B" w14:paraId="5E2952C6" w14:textId="16EFD36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6B19D48D">
              <w:rPr>
                <w:sz w:val="20"/>
                <w:szCs w:val="20"/>
              </w:rPr>
              <w:t>Growth oriente</w:t>
            </w:r>
            <w:r w:rsidRPr="6B19D48D" w:rsidR="58D8A07F">
              <w:rPr>
                <w:sz w:val="20"/>
                <w:szCs w:val="20"/>
              </w:rPr>
              <w:t>d.</w:t>
            </w:r>
          </w:p>
          <w:p w:rsidR="58D8A07F" w:rsidP="6B19D48D" w:rsidRDefault="58D8A07F" w14:paraId="1C13E58E" w14:textId="3084D4C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6B19D48D">
              <w:rPr>
                <w:sz w:val="20"/>
                <w:szCs w:val="20"/>
              </w:rPr>
              <w:t>Data driven.</w:t>
            </w:r>
          </w:p>
          <w:p w:rsidRPr="00443A54" w:rsidR="00443A54" w:rsidP="00443A54" w:rsidRDefault="58D8A07F" w14:paraId="64D8BA39" w14:textId="76E5EB6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6B19D48D">
              <w:rPr>
                <w:sz w:val="20"/>
                <w:szCs w:val="20"/>
              </w:rPr>
              <w:t>Operational rigour - p</w:t>
            </w:r>
            <w:r w:rsidRPr="6B19D48D" w:rsidR="00443A54">
              <w:rPr>
                <w:sz w:val="20"/>
                <w:szCs w:val="20"/>
              </w:rPr>
              <w:t>assionate</w:t>
            </w:r>
            <w:r w:rsidRPr="00443A54" w:rsidR="00443A54">
              <w:rPr>
                <w:sz w:val="20"/>
                <w:szCs w:val="20"/>
              </w:rPr>
              <w:t xml:space="preserve"> about sales excellence, new business generation, and team development.</w:t>
            </w:r>
          </w:p>
          <w:p w:rsidRPr="00443A54" w:rsidR="00443A54" w:rsidP="00443A54" w:rsidRDefault="00443A54" w14:paraId="696D121E" w14:textId="7777777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Highly proactive and performance</w:t>
            </w:r>
            <w:r w:rsidRPr="00443A5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43A54">
              <w:rPr>
                <w:sz w:val="20"/>
                <w:szCs w:val="20"/>
              </w:rPr>
              <w:t>driven.</w:t>
            </w:r>
          </w:p>
          <w:p w:rsidRPr="00443A54" w:rsidR="00443A54" w:rsidP="00443A54" w:rsidRDefault="00443A54" w14:paraId="185CFAF1" w14:textId="7777777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Comfortable balancing commercial leadership with cross</w:t>
            </w:r>
            <w:r w:rsidRPr="00443A5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43A54">
              <w:rPr>
                <w:sz w:val="20"/>
                <w:szCs w:val="20"/>
              </w:rPr>
              <w:t>functional collaboration.</w:t>
            </w:r>
          </w:p>
          <w:p w:rsidRPr="00BB48B4" w:rsidR="007B3864" w:rsidP="00443A54" w:rsidRDefault="00443A54" w14:paraId="144A5D23" w14:textId="4213B48F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rPr>
                <w:sz w:val="20"/>
                <w:szCs w:val="20"/>
              </w:rPr>
            </w:pPr>
            <w:r w:rsidRPr="00443A54">
              <w:rPr>
                <w:sz w:val="20"/>
                <w:szCs w:val="20"/>
              </w:rPr>
              <w:t>Adaptable, agile, and able to thrive in a fast</w:t>
            </w:r>
            <w:r w:rsidRPr="00443A5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43A54">
              <w:rPr>
                <w:sz w:val="20"/>
                <w:szCs w:val="20"/>
              </w:rPr>
              <w:t>paced cross</w:t>
            </w:r>
            <w:r w:rsidRPr="00443A5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43A54">
              <w:rPr>
                <w:sz w:val="20"/>
                <w:szCs w:val="20"/>
              </w:rPr>
              <w:t>country environment.</w:t>
            </w:r>
          </w:p>
        </w:tc>
      </w:tr>
    </w:tbl>
    <w:p w:rsidRPr="00887598" w:rsidR="00887598" w:rsidP="1FCFE6AF" w:rsidRDefault="00887598" w14:paraId="65F9C3DC" w14:textId="7B9DF178">
      <w:pPr>
        <w:pStyle w:val="Normal"/>
        <w:spacing w:after="0"/>
        <w:rPr>
          <w:sz w:val="20"/>
          <w:szCs w:val="20"/>
        </w:rPr>
      </w:pPr>
      <w:bookmarkStart w:name="_Hlk140666206" w:id="2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:rsidTr="1FCFE6AF" w14:paraId="341B85A2" w14:textId="77777777"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975447" w:rsidRDefault="0043394D" w14:paraId="3484FFE5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975447" w:rsidRDefault="0043394D" w14:paraId="2CBE40DE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975447" w:rsidRDefault="0043394D" w14:paraId="6A712C68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975447" w:rsidRDefault="0043394D" w14:paraId="40409FFE" w14:textId="77777777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10CDA254" w14:textId="77777777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:rsidTr="1FCFE6AF" w14:paraId="1D05AC14" w14:textId="77777777"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6E7C79D2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43DDF" w14:paraId="2BFC8E82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3FBA1432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3394D" w14:paraId="1F866DFA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4D" w:rsidP="0043394D" w:rsidRDefault="00443DDF" w14:paraId="4CF25173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B3864" w:rsidTr="1FCFE6AF" w14:paraId="10C645DF" w14:textId="77777777"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864" w:rsidP="0043394D" w:rsidRDefault="007B3864" w14:paraId="699E2A8F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864" w:rsidP="007B3864" w:rsidRDefault="007B3864" w14:paraId="18BB1F5D" w14:textId="6F5A54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  <w:r w:rsidRPr="6B19D48D" w:rsidR="6D7972AE">
              <w:rPr>
                <w:sz w:val="20"/>
                <w:szCs w:val="20"/>
              </w:rPr>
              <w:t>2026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864" w:rsidP="0043394D" w:rsidRDefault="57A619C0" w14:paraId="5950CDFD" w14:textId="1B463DC7">
            <w:pPr>
              <w:spacing w:after="0"/>
              <w:rPr>
                <w:sz w:val="20"/>
                <w:szCs w:val="20"/>
              </w:rPr>
            </w:pPr>
            <w:r w:rsidRPr="1FCFE6AF" w:rsidR="2C7242DB">
              <w:rPr>
                <w:sz w:val="20"/>
                <w:szCs w:val="20"/>
              </w:rPr>
              <w:t xml:space="preserve"> </w:t>
            </w:r>
            <w:r w:rsidRPr="1FCFE6AF" w:rsidR="6CF8D1B1">
              <w:rPr>
                <w:sz w:val="20"/>
                <w:szCs w:val="20"/>
              </w:rPr>
              <w:t>JD created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864" w:rsidP="0043394D" w:rsidRDefault="007B3864" w14:paraId="6FCC5BCA" w14:textId="73606577">
            <w:pPr>
              <w:spacing w:after="0"/>
              <w:rPr>
                <w:sz w:val="20"/>
                <w:szCs w:val="20"/>
              </w:rPr>
            </w:pPr>
            <w:r w:rsidRPr="1FCFE6AF" w:rsidR="6CF8D1B1">
              <w:rPr>
                <w:sz w:val="20"/>
                <w:szCs w:val="20"/>
              </w:rPr>
              <w:t>HR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864" w:rsidP="0043394D" w:rsidRDefault="007B3864" w14:paraId="675A2DC0" w14:textId="4A00A230">
            <w:pPr>
              <w:spacing w:after="0"/>
              <w:rPr>
                <w:sz w:val="20"/>
                <w:szCs w:val="20"/>
              </w:rPr>
            </w:pPr>
            <w:r w:rsidRPr="1FCFE6AF" w:rsidR="6CF8D1B1">
              <w:rPr>
                <w:sz w:val="20"/>
                <w:szCs w:val="20"/>
              </w:rPr>
              <w:t>March 2026</w:t>
            </w:r>
          </w:p>
        </w:tc>
      </w:tr>
      <w:bookmarkEnd w:id="2"/>
    </w:tbl>
    <w:p w:rsidR="059E7FC6" w:rsidRDefault="059E7FC6" w14:paraId="73C41F1B" w14:textId="3DC2DDB6"/>
    <w:p w:rsidR="005E51D3" w:rsidRDefault="005E51D3" w14:paraId="5023141B" w14:textId="77777777">
      <w:pPr>
        <w:rPr>
          <w:sz w:val="20"/>
          <w:szCs w:val="20"/>
        </w:rPr>
      </w:pPr>
    </w:p>
    <w:sectPr w:rsidR="005E51D3">
      <w:pgSz w:w="11906" w:h="16838" w:orient="portrait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828" w:rsidRDefault="001C2828" w14:paraId="07A57F33" w14:textId="77777777">
      <w:pPr>
        <w:spacing w:after="0"/>
      </w:pPr>
      <w:r>
        <w:separator/>
      </w:r>
    </w:p>
  </w:endnote>
  <w:endnote w:type="continuationSeparator" w:id="0">
    <w:p w:rsidR="001C2828" w:rsidRDefault="001C2828" w14:paraId="6A22E547" w14:textId="77777777">
      <w:pPr>
        <w:spacing w:after="0"/>
      </w:pPr>
      <w:r>
        <w:continuationSeparator/>
      </w:r>
    </w:p>
  </w:endnote>
  <w:endnote w:type="continuationNotice" w:id="1">
    <w:p w:rsidR="001C2828" w:rsidRDefault="001C2828" w14:paraId="682D0F69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828" w:rsidRDefault="001C2828" w14:paraId="348923CE" w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C2828" w:rsidRDefault="001C2828" w14:paraId="0F415B09" w14:textId="77777777">
      <w:pPr>
        <w:spacing w:after="0"/>
      </w:pPr>
      <w:r>
        <w:continuationSeparator/>
      </w:r>
    </w:p>
  </w:footnote>
  <w:footnote w:type="continuationNotice" w:id="1">
    <w:p w:rsidR="001C2828" w:rsidRDefault="001C2828" w14:paraId="274000E5" w14:textId="77777777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zQ84Alu" int2:invalidationBookmarkName="" int2:hashCode="RhSMw7TSs6yAc/" int2:id="5FBqyYI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1EC6"/>
    <w:multiLevelType w:val="hybridMultilevel"/>
    <w:tmpl w:val="7E783308"/>
    <w:lvl w:ilvl="0" w:tplc="00D8DB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4A9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4C9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3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3061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A86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E9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E8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22E5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080254"/>
    <w:multiLevelType w:val="hybridMultilevel"/>
    <w:tmpl w:val="132244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06168F"/>
    <w:multiLevelType w:val="multilevel"/>
    <w:tmpl w:val="478A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69717F2"/>
    <w:multiLevelType w:val="hybridMultilevel"/>
    <w:tmpl w:val="A24004AC"/>
    <w:lvl w:ilvl="0" w:tplc="AB6C02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7EA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663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C3F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EA7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B0A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88C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2880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63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A65320"/>
    <w:multiLevelType w:val="multilevel"/>
    <w:tmpl w:val="866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4A459F9"/>
    <w:multiLevelType w:val="multilevel"/>
    <w:tmpl w:val="EEE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1BD635E"/>
    <w:multiLevelType w:val="hybridMultilevel"/>
    <w:tmpl w:val="AF7495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D7A273C"/>
    <w:multiLevelType w:val="multilevel"/>
    <w:tmpl w:val="C446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80AC132"/>
    <w:multiLevelType w:val="hybridMultilevel"/>
    <w:tmpl w:val="ECAE609A"/>
    <w:lvl w:ilvl="0" w:tplc="79D8C7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3E8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4E6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86CC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983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30C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000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9EC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28B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7F752E"/>
    <w:multiLevelType w:val="multilevel"/>
    <w:tmpl w:val="94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68014180">
    <w:abstractNumId w:val="3"/>
  </w:num>
  <w:num w:numId="2" w16cid:durableId="1054696287">
    <w:abstractNumId w:val="0"/>
  </w:num>
  <w:num w:numId="3" w16cid:durableId="1271739613">
    <w:abstractNumId w:val="8"/>
  </w:num>
  <w:num w:numId="4" w16cid:durableId="1665430329">
    <w:abstractNumId w:val="1"/>
  </w:num>
  <w:num w:numId="5" w16cid:durableId="239995416">
    <w:abstractNumId w:val="6"/>
  </w:num>
  <w:num w:numId="6" w16cid:durableId="1842549522">
    <w:abstractNumId w:val="2"/>
  </w:num>
  <w:num w:numId="7" w16cid:durableId="1972586326">
    <w:abstractNumId w:val="4"/>
  </w:num>
  <w:num w:numId="8" w16cid:durableId="1577082170">
    <w:abstractNumId w:val="7"/>
  </w:num>
  <w:num w:numId="9" w16cid:durableId="1495534445">
    <w:abstractNumId w:val="5"/>
  </w:num>
  <w:num w:numId="10" w16cid:durableId="304360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25E4A"/>
    <w:rsid w:val="000426D2"/>
    <w:rsid w:val="00046FBD"/>
    <w:rsid w:val="00076665"/>
    <w:rsid w:val="0009635D"/>
    <w:rsid w:val="000973A6"/>
    <w:rsid w:val="000A2123"/>
    <w:rsid w:val="000B1770"/>
    <w:rsid w:val="000D5D4B"/>
    <w:rsid w:val="000E7E3D"/>
    <w:rsid w:val="000F705D"/>
    <w:rsid w:val="001047FB"/>
    <w:rsid w:val="00122C76"/>
    <w:rsid w:val="001272CA"/>
    <w:rsid w:val="001579D3"/>
    <w:rsid w:val="00190A3F"/>
    <w:rsid w:val="001C2828"/>
    <w:rsid w:val="00261BB1"/>
    <w:rsid w:val="00291571"/>
    <w:rsid w:val="002971AE"/>
    <w:rsid w:val="002A6A54"/>
    <w:rsid w:val="002B345C"/>
    <w:rsid w:val="002F0803"/>
    <w:rsid w:val="00341774"/>
    <w:rsid w:val="00364359"/>
    <w:rsid w:val="003B51B7"/>
    <w:rsid w:val="003C3968"/>
    <w:rsid w:val="003F7BC3"/>
    <w:rsid w:val="004002E4"/>
    <w:rsid w:val="0043394D"/>
    <w:rsid w:val="00435DC7"/>
    <w:rsid w:val="00443A54"/>
    <w:rsid w:val="00443D30"/>
    <w:rsid w:val="00443DDF"/>
    <w:rsid w:val="0047265C"/>
    <w:rsid w:val="00487D60"/>
    <w:rsid w:val="004A3574"/>
    <w:rsid w:val="004F11FC"/>
    <w:rsid w:val="004F78E8"/>
    <w:rsid w:val="00520780"/>
    <w:rsid w:val="005311A3"/>
    <w:rsid w:val="0053795D"/>
    <w:rsid w:val="005E2613"/>
    <w:rsid w:val="005E51D3"/>
    <w:rsid w:val="00622FE3"/>
    <w:rsid w:val="00630BD4"/>
    <w:rsid w:val="00671131"/>
    <w:rsid w:val="006A212F"/>
    <w:rsid w:val="00730A7F"/>
    <w:rsid w:val="0073429E"/>
    <w:rsid w:val="00741509"/>
    <w:rsid w:val="00783E79"/>
    <w:rsid w:val="007B3864"/>
    <w:rsid w:val="008112B4"/>
    <w:rsid w:val="00823176"/>
    <w:rsid w:val="00851AE3"/>
    <w:rsid w:val="00887598"/>
    <w:rsid w:val="008A14FC"/>
    <w:rsid w:val="0091261A"/>
    <w:rsid w:val="009337C8"/>
    <w:rsid w:val="00951FD9"/>
    <w:rsid w:val="00974B4E"/>
    <w:rsid w:val="00975447"/>
    <w:rsid w:val="0098406F"/>
    <w:rsid w:val="00984520"/>
    <w:rsid w:val="009B1837"/>
    <w:rsid w:val="009B4A24"/>
    <w:rsid w:val="009D38F0"/>
    <w:rsid w:val="00A057D3"/>
    <w:rsid w:val="00A303D4"/>
    <w:rsid w:val="00A316C7"/>
    <w:rsid w:val="00A761EE"/>
    <w:rsid w:val="00B0020F"/>
    <w:rsid w:val="00B06A15"/>
    <w:rsid w:val="00B563FB"/>
    <w:rsid w:val="00B76419"/>
    <w:rsid w:val="00B86AF8"/>
    <w:rsid w:val="00BB0D19"/>
    <w:rsid w:val="00BB48B4"/>
    <w:rsid w:val="00BC335B"/>
    <w:rsid w:val="00BD0CBB"/>
    <w:rsid w:val="00BD11AC"/>
    <w:rsid w:val="00BF03BD"/>
    <w:rsid w:val="00C26DFA"/>
    <w:rsid w:val="00C44FFD"/>
    <w:rsid w:val="00C52FE1"/>
    <w:rsid w:val="00C842B2"/>
    <w:rsid w:val="00C93412"/>
    <w:rsid w:val="00C975C7"/>
    <w:rsid w:val="00CA31CE"/>
    <w:rsid w:val="00CE61EC"/>
    <w:rsid w:val="00D007DD"/>
    <w:rsid w:val="00D40790"/>
    <w:rsid w:val="00D544C8"/>
    <w:rsid w:val="00D76483"/>
    <w:rsid w:val="00DD41CC"/>
    <w:rsid w:val="00ED437A"/>
    <w:rsid w:val="00EE13EA"/>
    <w:rsid w:val="00F17F2F"/>
    <w:rsid w:val="00FB2AC6"/>
    <w:rsid w:val="00FD48CA"/>
    <w:rsid w:val="02308C02"/>
    <w:rsid w:val="02B3692F"/>
    <w:rsid w:val="03904E5D"/>
    <w:rsid w:val="03C7E151"/>
    <w:rsid w:val="04D98AAA"/>
    <w:rsid w:val="0506EBF0"/>
    <w:rsid w:val="05175C86"/>
    <w:rsid w:val="059E7FC6"/>
    <w:rsid w:val="0649638F"/>
    <w:rsid w:val="065FE9C9"/>
    <w:rsid w:val="0765601A"/>
    <w:rsid w:val="083DED2A"/>
    <w:rsid w:val="0857A137"/>
    <w:rsid w:val="089FEE58"/>
    <w:rsid w:val="08D9BA33"/>
    <w:rsid w:val="0976F5B2"/>
    <w:rsid w:val="0A30F4C6"/>
    <w:rsid w:val="0A8464EC"/>
    <w:rsid w:val="0A99A977"/>
    <w:rsid w:val="0ADE1F47"/>
    <w:rsid w:val="0FAC402E"/>
    <w:rsid w:val="11343C61"/>
    <w:rsid w:val="1287B70D"/>
    <w:rsid w:val="134C3A57"/>
    <w:rsid w:val="14024040"/>
    <w:rsid w:val="1412EAC5"/>
    <w:rsid w:val="14F014B6"/>
    <w:rsid w:val="1619300A"/>
    <w:rsid w:val="16A89676"/>
    <w:rsid w:val="17A2BA16"/>
    <w:rsid w:val="1817231D"/>
    <w:rsid w:val="1839AB79"/>
    <w:rsid w:val="188F8A6A"/>
    <w:rsid w:val="1B2D731B"/>
    <w:rsid w:val="1B51D829"/>
    <w:rsid w:val="1B63A3FC"/>
    <w:rsid w:val="1B7832F6"/>
    <w:rsid w:val="1C059494"/>
    <w:rsid w:val="1C728559"/>
    <w:rsid w:val="1C8E18E7"/>
    <w:rsid w:val="1CDC38B7"/>
    <w:rsid w:val="1FCFE6AF"/>
    <w:rsid w:val="2083B21F"/>
    <w:rsid w:val="20C72AE6"/>
    <w:rsid w:val="20EDE4E9"/>
    <w:rsid w:val="2269E264"/>
    <w:rsid w:val="2311642E"/>
    <w:rsid w:val="243C5562"/>
    <w:rsid w:val="24581EAD"/>
    <w:rsid w:val="24C4BEF6"/>
    <w:rsid w:val="255AF54C"/>
    <w:rsid w:val="256F9E9B"/>
    <w:rsid w:val="257FE152"/>
    <w:rsid w:val="2587D007"/>
    <w:rsid w:val="2610F09E"/>
    <w:rsid w:val="266E2223"/>
    <w:rsid w:val="27947330"/>
    <w:rsid w:val="29EC840B"/>
    <w:rsid w:val="2BF4FE02"/>
    <w:rsid w:val="2C7242DB"/>
    <w:rsid w:val="2D0F7807"/>
    <w:rsid w:val="2D1DB899"/>
    <w:rsid w:val="2DBE4A48"/>
    <w:rsid w:val="2E6B66C4"/>
    <w:rsid w:val="2F2495BE"/>
    <w:rsid w:val="2FE1024C"/>
    <w:rsid w:val="305A7778"/>
    <w:rsid w:val="3083189E"/>
    <w:rsid w:val="30B72C2F"/>
    <w:rsid w:val="31793BC9"/>
    <w:rsid w:val="320DE676"/>
    <w:rsid w:val="321C5BB7"/>
    <w:rsid w:val="32F7754B"/>
    <w:rsid w:val="330D3CA7"/>
    <w:rsid w:val="33A7E812"/>
    <w:rsid w:val="34528759"/>
    <w:rsid w:val="34FB658B"/>
    <w:rsid w:val="35186509"/>
    <w:rsid w:val="3527B6C8"/>
    <w:rsid w:val="3574FCB1"/>
    <w:rsid w:val="35849514"/>
    <w:rsid w:val="3638822B"/>
    <w:rsid w:val="36B8F82A"/>
    <w:rsid w:val="36F5186A"/>
    <w:rsid w:val="3750B040"/>
    <w:rsid w:val="37566218"/>
    <w:rsid w:val="378FF59B"/>
    <w:rsid w:val="386E0777"/>
    <w:rsid w:val="387CDD7A"/>
    <w:rsid w:val="387F79C6"/>
    <w:rsid w:val="394FB7C3"/>
    <w:rsid w:val="396CCE2B"/>
    <w:rsid w:val="39ADD54F"/>
    <w:rsid w:val="39BE49EB"/>
    <w:rsid w:val="3AAE0B22"/>
    <w:rsid w:val="3B27671D"/>
    <w:rsid w:val="3B9C9A20"/>
    <w:rsid w:val="3C2BCB4E"/>
    <w:rsid w:val="3CA4E83E"/>
    <w:rsid w:val="3CC03235"/>
    <w:rsid w:val="3D86C494"/>
    <w:rsid w:val="3DBF67B9"/>
    <w:rsid w:val="3E4797F8"/>
    <w:rsid w:val="3E5BBEB4"/>
    <w:rsid w:val="3F4441B2"/>
    <w:rsid w:val="404B3AAA"/>
    <w:rsid w:val="4102D651"/>
    <w:rsid w:val="4133CA77"/>
    <w:rsid w:val="417A68C7"/>
    <w:rsid w:val="41CFABE2"/>
    <w:rsid w:val="42319229"/>
    <w:rsid w:val="42324158"/>
    <w:rsid w:val="432DD0AA"/>
    <w:rsid w:val="43A1E3BF"/>
    <w:rsid w:val="44574D63"/>
    <w:rsid w:val="45082D36"/>
    <w:rsid w:val="455CF105"/>
    <w:rsid w:val="459140BA"/>
    <w:rsid w:val="462562D9"/>
    <w:rsid w:val="46CAA7A5"/>
    <w:rsid w:val="47BC0E8A"/>
    <w:rsid w:val="47E1C9E0"/>
    <w:rsid w:val="489E0ECA"/>
    <w:rsid w:val="48F58D49"/>
    <w:rsid w:val="491D66F0"/>
    <w:rsid w:val="49EA4F41"/>
    <w:rsid w:val="4A812CBC"/>
    <w:rsid w:val="4B1767ED"/>
    <w:rsid w:val="4B70C432"/>
    <w:rsid w:val="4B9356A8"/>
    <w:rsid w:val="4C12F21F"/>
    <w:rsid w:val="4C5BAE78"/>
    <w:rsid w:val="4E9F7916"/>
    <w:rsid w:val="4EDB8BC3"/>
    <w:rsid w:val="4F74A53B"/>
    <w:rsid w:val="51A7030B"/>
    <w:rsid w:val="5361EFCD"/>
    <w:rsid w:val="53AC64BE"/>
    <w:rsid w:val="5458D3C8"/>
    <w:rsid w:val="55EF5552"/>
    <w:rsid w:val="56E1313B"/>
    <w:rsid w:val="56EAD736"/>
    <w:rsid w:val="56FC05C8"/>
    <w:rsid w:val="57A619C0"/>
    <w:rsid w:val="580B9F6B"/>
    <w:rsid w:val="58228ECE"/>
    <w:rsid w:val="589A0B69"/>
    <w:rsid w:val="58D8A07F"/>
    <w:rsid w:val="596E8F03"/>
    <w:rsid w:val="5970B4B1"/>
    <w:rsid w:val="5AD9BC21"/>
    <w:rsid w:val="5AEA2738"/>
    <w:rsid w:val="5CD31523"/>
    <w:rsid w:val="5CD488D7"/>
    <w:rsid w:val="5DBE2673"/>
    <w:rsid w:val="5E686EB5"/>
    <w:rsid w:val="5EF2823C"/>
    <w:rsid w:val="5FB5C0E8"/>
    <w:rsid w:val="619ACC45"/>
    <w:rsid w:val="61B1C6F7"/>
    <w:rsid w:val="628EB136"/>
    <w:rsid w:val="637D7FCB"/>
    <w:rsid w:val="6405E762"/>
    <w:rsid w:val="644AF694"/>
    <w:rsid w:val="64D45868"/>
    <w:rsid w:val="6511222D"/>
    <w:rsid w:val="65534009"/>
    <w:rsid w:val="65CB018E"/>
    <w:rsid w:val="66081F6F"/>
    <w:rsid w:val="660B9D67"/>
    <w:rsid w:val="67A0F201"/>
    <w:rsid w:val="67A3EC78"/>
    <w:rsid w:val="67D948A5"/>
    <w:rsid w:val="6838D62F"/>
    <w:rsid w:val="68818D1B"/>
    <w:rsid w:val="68C8A409"/>
    <w:rsid w:val="694B659D"/>
    <w:rsid w:val="6A22B003"/>
    <w:rsid w:val="6A9CC455"/>
    <w:rsid w:val="6B162CF9"/>
    <w:rsid w:val="6B19D48D"/>
    <w:rsid w:val="6B5D01AE"/>
    <w:rsid w:val="6CF8D1B1"/>
    <w:rsid w:val="6D7972AE"/>
    <w:rsid w:val="6DAD3F77"/>
    <w:rsid w:val="6DB627B8"/>
    <w:rsid w:val="6E15AC9C"/>
    <w:rsid w:val="6EA4C8A5"/>
    <w:rsid w:val="6EAAF573"/>
    <w:rsid w:val="6EC1E3F2"/>
    <w:rsid w:val="6ED735D1"/>
    <w:rsid w:val="6F67DA9C"/>
    <w:rsid w:val="6F81CD64"/>
    <w:rsid w:val="6FE21500"/>
    <w:rsid w:val="7017474D"/>
    <w:rsid w:val="708D6116"/>
    <w:rsid w:val="714617DF"/>
    <w:rsid w:val="714EB903"/>
    <w:rsid w:val="72EFBC12"/>
    <w:rsid w:val="733D4D6D"/>
    <w:rsid w:val="73C7DCF3"/>
    <w:rsid w:val="741916B4"/>
    <w:rsid w:val="742866C2"/>
    <w:rsid w:val="743071A9"/>
    <w:rsid w:val="749C9A5D"/>
    <w:rsid w:val="75A8B053"/>
    <w:rsid w:val="769DF1E5"/>
    <w:rsid w:val="785977BA"/>
    <w:rsid w:val="78FC0D2F"/>
    <w:rsid w:val="797D9BC8"/>
    <w:rsid w:val="7B820B86"/>
    <w:rsid w:val="7CBFC964"/>
    <w:rsid w:val="7D292787"/>
    <w:rsid w:val="7E3EBD1F"/>
    <w:rsid w:val="7EB70DB5"/>
    <w:rsid w:val="7F1FEE7F"/>
    <w:rsid w:val="7F40839F"/>
    <w:rsid w:val="7F9198D6"/>
    <w:rsid w:val="7FDDB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9B64"/>
  <w15:docId w15:val="{59CBA299-1F68-4007-95B2-376DD50C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9EF9C0FCC2244BDBC56618EA84B02" ma:contentTypeVersion="3" ma:contentTypeDescription="Create a new document." ma:contentTypeScope="" ma:versionID="521abf8cfa21e61513d5431e615a1686">
  <xsd:schema xmlns:xsd="http://www.w3.org/2001/XMLSchema" xmlns:xs="http://www.w3.org/2001/XMLSchema" xmlns:p="http://schemas.microsoft.com/office/2006/metadata/properties" xmlns:ns2="e25f15d8-e2ba-47dd-a5fb-e0b02f2b6c64" targetNamespace="http://schemas.microsoft.com/office/2006/metadata/properties" ma:root="true" ma:fieldsID="dbfe6055d41cc51165848a67f4223a5c" ns2:_="">
    <xsd:import namespace="e25f15d8-e2ba-47dd-a5fb-e0b02f2b6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15d8-e2ba-47dd-a5fb-e0b02f2b6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76A72-05AB-454B-B2FB-3FA3E0848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FC485-1A88-4855-885D-D235EA4E8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BB4E8-1158-41A5-BD93-9F3A6B445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f15d8-e2ba-47dd-a5fb-e0b02f2b6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Kambo</dc:creator>
  <keywords/>
  <dc:description/>
  <lastModifiedBy>Juliet Stoddard</lastModifiedBy>
  <revision>56</revision>
  <lastPrinted>2022-06-21T19:29:00.0000000Z</lastPrinted>
  <dcterms:created xsi:type="dcterms:W3CDTF">2026-02-24T11:08:00.0000000Z</dcterms:created>
  <dcterms:modified xsi:type="dcterms:W3CDTF">2026-03-04T12:50:55.8261532Z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784944081</vt:i4>
  </property>
  <property fmtid="{D5CDD505-2E9C-101B-9397-08002B2CF9AE}" pid="3" name="_NewReviewCycle">
    <vt:lpwstr/>
  </property>
  <property fmtid="{D5CDD505-2E9C-101B-9397-08002B2CF9AE}" pid="4" name="_EmailSubject">
    <vt:lpwstr>Job Descriptions Review</vt:lpwstr>
  </property>
  <property fmtid="{D5CDD505-2E9C-101B-9397-08002B2CF9AE}" pid="5" name="_AuthorEmail">
    <vt:lpwstr>Juliet.Stoddard@scc.com</vt:lpwstr>
  </property>
  <property fmtid="{D5CDD505-2E9C-101B-9397-08002B2CF9AE}" pid="6" name="_AuthorEmailDisplayName">
    <vt:lpwstr>Juliet Stoddard</vt:lpwstr>
  </property>
  <property fmtid="{D5CDD505-2E9C-101B-9397-08002B2CF9AE}" pid="7" name="_ReviewingToolsShownOnce">
    <vt:lpwstr/>
  </property>
  <property fmtid="{D5CDD505-2E9C-101B-9397-08002B2CF9AE}" pid="8" name="ContentTypeId">
    <vt:lpwstr>0x01010093D9EF9C0FCC2244BDBC56618EA84B02</vt:lpwstr>
  </property>
  <property fmtid="{D5CDD505-2E9C-101B-9397-08002B2CF9AE}" pid="9" name="docLang">
    <vt:lpwstr>en</vt:lpwstr>
  </property>
</Properties>
</file>