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404B5" w14:textId="77777777" w:rsidR="005E51D3" w:rsidRPr="009F4478" w:rsidRDefault="004B21E2">
      <w:pPr>
        <w:jc w:val="right"/>
      </w:pPr>
      <w:r w:rsidRPr="009F4478">
        <w:rPr>
          <w:rFonts w:ascii="Calibri Light" w:hAnsi="Calibri Light" w:cs="Calibri Light"/>
          <w:noProof/>
        </w:rPr>
        <w:drawing>
          <wp:inline distT="0" distB="0" distL="0" distR="0" wp14:anchorId="702C2F71" wp14:editId="6A24E5C7">
            <wp:extent cx="1704975" cy="638175"/>
            <wp:effectExtent l="0" t="0" r="0" b="0"/>
            <wp:docPr id="1"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638175"/>
                    </a:xfrm>
                    <a:prstGeom prst="rect">
                      <a:avLst/>
                    </a:prstGeom>
                    <a:noFill/>
                    <a:ln>
                      <a:noFill/>
                    </a:ln>
                  </pic:spPr>
                </pic:pic>
              </a:graphicData>
            </a:graphic>
          </wp:inline>
        </w:drawing>
      </w:r>
    </w:p>
    <w:tbl>
      <w:tblPr>
        <w:tblW w:w="9067" w:type="dxa"/>
        <w:tblCellMar>
          <w:left w:w="10" w:type="dxa"/>
          <w:right w:w="10" w:type="dxa"/>
        </w:tblCellMar>
        <w:tblLook w:val="04A0" w:firstRow="1" w:lastRow="0" w:firstColumn="1" w:lastColumn="0" w:noHBand="0" w:noVBand="1"/>
      </w:tblPr>
      <w:tblGrid>
        <w:gridCol w:w="2235"/>
        <w:gridCol w:w="6832"/>
      </w:tblGrid>
      <w:tr w:rsidR="005E51D3" w:rsidRPr="009F4478" w14:paraId="113FCC24" w14:textId="77777777" w:rsidTr="00E52F3E">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31657F21" w14:textId="77777777" w:rsidR="005E51D3" w:rsidRPr="009F4478" w:rsidRDefault="0091261A">
            <w:pPr>
              <w:spacing w:after="0"/>
              <w:rPr>
                <w:color w:val="FFFFFF"/>
              </w:rPr>
            </w:pPr>
            <w:r w:rsidRPr="009F4478">
              <w:rPr>
                <w:color w:val="FFFFFF"/>
              </w:rPr>
              <w:t xml:space="preserve">Role Title </w:t>
            </w:r>
          </w:p>
        </w:tc>
        <w:tc>
          <w:tcPr>
            <w:tcW w:w="6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AD3A1" w14:textId="77777777" w:rsidR="005E51D3" w:rsidRPr="009F4478" w:rsidRDefault="005E51D3" w:rsidP="00DD41CC">
            <w:pPr>
              <w:spacing w:after="0"/>
            </w:pPr>
          </w:p>
          <w:p w14:paraId="02D06F05" w14:textId="7401AF06" w:rsidR="00DD41CC" w:rsidRPr="009F4478" w:rsidRDefault="00B6652E" w:rsidP="00F078CE">
            <w:r>
              <w:t>Technical Operations Manager</w:t>
            </w:r>
            <w:r w:rsidR="00FD657D">
              <w:t xml:space="preserve"> </w:t>
            </w:r>
          </w:p>
        </w:tc>
      </w:tr>
      <w:tr w:rsidR="005E51D3" w:rsidRPr="009F4478" w14:paraId="00AF0D57" w14:textId="77777777" w:rsidTr="00E52F3E">
        <w:trPr>
          <w:trHeight w:val="425"/>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578732D5" w14:textId="77777777" w:rsidR="000F705D" w:rsidRPr="009F4478" w:rsidRDefault="000F705D">
            <w:pPr>
              <w:spacing w:after="0"/>
              <w:rPr>
                <w:color w:val="FFFFFF"/>
              </w:rPr>
            </w:pPr>
          </w:p>
          <w:p w14:paraId="78B5F73B" w14:textId="77777777" w:rsidR="005E51D3" w:rsidRPr="009F4478" w:rsidRDefault="0091261A">
            <w:pPr>
              <w:spacing w:after="0"/>
              <w:rPr>
                <w:color w:val="FFFFFF"/>
              </w:rPr>
            </w:pPr>
            <w:r w:rsidRPr="009F4478">
              <w:rPr>
                <w:color w:val="FFFFFF"/>
              </w:rPr>
              <w:t>Function &amp; Dept.</w:t>
            </w:r>
          </w:p>
          <w:p w14:paraId="77DA9B2D" w14:textId="77777777" w:rsidR="005E51D3" w:rsidRPr="009F4478" w:rsidRDefault="005E51D3">
            <w:pPr>
              <w:spacing w:after="0"/>
              <w:rPr>
                <w:color w:val="FFFFFF"/>
              </w:rPr>
            </w:pPr>
          </w:p>
        </w:tc>
        <w:tc>
          <w:tcPr>
            <w:tcW w:w="6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FFA39" w14:textId="77777777" w:rsidR="005E51D3" w:rsidRPr="009F4478" w:rsidRDefault="00FD657D">
            <w:r w:rsidRPr="009F4478">
              <w:t>Cloud Operations / Technical Operations</w:t>
            </w:r>
          </w:p>
        </w:tc>
      </w:tr>
      <w:tr w:rsidR="005E51D3" w:rsidRPr="009F4478" w14:paraId="29FB4243" w14:textId="77777777" w:rsidTr="00E52F3E">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569F71A9" w14:textId="77777777" w:rsidR="005E51D3" w:rsidRPr="009F4478" w:rsidRDefault="0091261A">
            <w:pPr>
              <w:spacing w:after="0"/>
              <w:rPr>
                <w:color w:val="FFFFFF"/>
              </w:rPr>
            </w:pPr>
            <w:r w:rsidRPr="009F4478">
              <w:rPr>
                <w:color w:val="FFFFFF"/>
              </w:rPr>
              <w:t>Career Growth Level</w:t>
            </w:r>
          </w:p>
        </w:tc>
        <w:tc>
          <w:tcPr>
            <w:tcW w:w="6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83CEF" w14:textId="77777777" w:rsidR="005E51D3" w:rsidRPr="009F4478" w:rsidRDefault="00DD41CC">
            <w:pPr>
              <w:spacing w:after="0"/>
            </w:pPr>
            <w:r w:rsidRPr="009F4478">
              <w:t>Contributing &amp; Developing</w:t>
            </w:r>
            <w:r w:rsidR="002F0803" w:rsidRPr="009F4478">
              <w:t xml:space="preserve"> (D) </w:t>
            </w:r>
          </w:p>
          <w:p w14:paraId="2BA66847" w14:textId="77777777" w:rsidR="005E51D3" w:rsidRPr="009F4478" w:rsidRDefault="005E51D3">
            <w:pPr>
              <w:spacing w:after="0"/>
            </w:pPr>
          </w:p>
        </w:tc>
      </w:tr>
      <w:tr w:rsidR="005E51D3" w:rsidRPr="009F4478" w14:paraId="7E40A130" w14:textId="77777777" w:rsidTr="00E52F3E">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2729CF58" w14:textId="77777777" w:rsidR="000F705D" w:rsidRPr="009F4478" w:rsidRDefault="000F705D">
            <w:pPr>
              <w:spacing w:after="0"/>
              <w:rPr>
                <w:color w:val="FFFFFF"/>
              </w:rPr>
            </w:pPr>
          </w:p>
          <w:p w14:paraId="0A0435FE" w14:textId="77777777" w:rsidR="005E51D3" w:rsidRPr="009F4478" w:rsidRDefault="0091261A">
            <w:pPr>
              <w:spacing w:after="0"/>
              <w:rPr>
                <w:color w:val="FFFFFF"/>
              </w:rPr>
            </w:pPr>
            <w:r w:rsidRPr="009F4478">
              <w:rPr>
                <w:color w:val="FFFFFF"/>
              </w:rPr>
              <w:t xml:space="preserve">CGP Descriptor </w:t>
            </w:r>
          </w:p>
          <w:p w14:paraId="5E980EA3" w14:textId="77777777" w:rsidR="005E51D3" w:rsidRPr="009F4478" w:rsidRDefault="005E51D3">
            <w:pPr>
              <w:spacing w:after="0"/>
              <w:rPr>
                <w:color w:val="FFFFFF"/>
              </w:rPr>
            </w:pPr>
          </w:p>
        </w:tc>
        <w:tc>
          <w:tcPr>
            <w:tcW w:w="6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67A5B" w14:textId="77777777" w:rsidR="005E51D3" w:rsidRPr="009F4478" w:rsidRDefault="002F0803" w:rsidP="00443DDF">
            <w:pPr>
              <w:spacing w:after="0"/>
            </w:pPr>
            <w:r w:rsidRPr="009F4478">
              <w:t>Qualified specialists, recognised for their expertise, serving as pivotal contributors in various domains. These specialists play a vital role in influencing and shaping new business strategies, policies, practices, and content, catering to both external and internal customers. Their responsibilities may encompass problem-solving and the development and execution of purpose-driven solutions, often of a complex nature, to meet the specific needs of both external and internal customers</w:t>
            </w:r>
          </w:p>
        </w:tc>
      </w:tr>
      <w:tr w:rsidR="005E51D3" w:rsidRPr="009F4478" w14:paraId="5AFA9362" w14:textId="77777777" w:rsidTr="00E52F3E">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1074AE1E" w14:textId="77777777" w:rsidR="005E51D3" w:rsidRPr="009F4478" w:rsidRDefault="0091261A">
            <w:pPr>
              <w:spacing w:after="0"/>
              <w:rPr>
                <w:color w:val="FFFFFF"/>
              </w:rPr>
            </w:pPr>
            <w:r w:rsidRPr="009F4478">
              <w:rPr>
                <w:color w:val="FFFFFF"/>
              </w:rPr>
              <w:t xml:space="preserve">Team </w:t>
            </w:r>
          </w:p>
        </w:tc>
        <w:tc>
          <w:tcPr>
            <w:tcW w:w="6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FDA67" w14:textId="48F77A12" w:rsidR="005E51D3" w:rsidRPr="009F4478" w:rsidRDefault="003E628B">
            <w:pPr>
              <w:spacing w:after="0"/>
            </w:pPr>
            <w:r>
              <w:rPr>
                <w:bCs/>
              </w:rPr>
              <w:t>Voice Infrastructure Support</w:t>
            </w:r>
          </w:p>
        </w:tc>
      </w:tr>
      <w:tr w:rsidR="005E51D3" w:rsidRPr="009F4478" w14:paraId="3DF96266" w14:textId="77777777" w:rsidTr="00E52F3E">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59F4FB01" w14:textId="77777777" w:rsidR="005E51D3" w:rsidRPr="009F4478" w:rsidRDefault="0091261A">
            <w:pPr>
              <w:spacing w:after="0"/>
              <w:rPr>
                <w:color w:val="FFFFFF"/>
              </w:rPr>
            </w:pPr>
            <w:r w:rsidRPr="009F4478">
              <w:rPr>
                <w:color w:val="FFFFFF"/>
              </w:rPr>
              <w:t>Reports to</w:t>
            </w:r>
          </w:p>
        </w:tc>
        <w:tc>
          <w:tcPr>
            <w:tcW w:w="6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E3E7D" w14:textId="7ED058CA" w:rsidR="005E51D3" w:rsidRPr="009F4478" w:rsidRDefault="007C3299" w:rsidP="002F0803">
            <w:pPr>
              <w:spacing w:after="0"/>
            </w:pPr>
            <w:r w:rsidRPr="007C3299">
              <w:t>Operations Director - Cloud Services</w:t>
            </w:r>
          </w:p>
          <w:p w14:paraId="22C0152F" w14:textId="77777777" w:rsidR="002F0803" w:rsidRPr="009F4478" w:rsidRDefault="002F0803" w:rsidP="002F0803">
            <w:pPr>
              <w:spacing w:after="0"/>
            </w:pPr>
          </w:p>
        </w:tc>
      </w:tr>
      <w:tr w:rsidR="005E51D3" w:rsidRPr="009F4478" w14:paraId="1C2572E3" w14:textId="77777777" w:rsidTr="00E52F3E">
        <w:trPr>
          <w:trHeight w:val="356"/>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2340B0FB" w14:textId="77777777" w:rsidR="005E51D3" w:rsidRPr="009F4478" w:rsidRDefault="0091261A">
            <w:pPr>
              <w:spacing w:after="0"/>
              <w:rPr>
                <w:color w:val="FFFFFF"/>
              </w:rPr>
            </w:pPr>
            <w:r w:rsidRPr="009F4478">
              <w:rPr>
                <w:color w:val="FFFFFF"/>
              </w:rPr>
              <w:t xml:space="preserve">Role Purpose </w:t>
            </w:r>
          </w:p>
          <w:p w14:paraId="03D2636E" w14:textId="77777777" w:rsidR="005E51D3" w:rsidRPr="009F4478" w:rsidRDefault="005E51D3">
            <w:pPr>
              <w:spacing w:after="0"/>
              <w:rPr>
                <w:color w:val="FFFFFF"/>
              </w:rPr>
            </w:pPr>
          </w:p>
          <w:p w14:paraId="393D290F" w14:textId="77777777" w:rsidR="005E51D3" w:rsidRPr="009F4478" w:rsidRDefault="005E51D3">
            <w:pPr>
              <w:spacing w:after="0"/>
              <w:rPr>
                <w:color w:val="FFFFFF"/>
              </w:rPr>
            </w:pPr>
          </w:p>
          <w:p w14:paraId="7A5D03D4" w14:textId="77777777" w:rsidR="005E51D3" w:rsidRPr="009F4478" w:rsidRDefault="005E51D3">
            <w:pPr>
              <w:spacing w:after="0"/>
            </w:pPr>
          </w:p>
        </w:tc>
        <w:tc>
          <w:tcPr>
            <w:tcW w:w="6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AD45" w14:textId="3C84895F" w:rsidR="00A1700D" w:rsidRDefault="00A1700D" w:rsidP="00A1700D">
            <w:r>
              <w:t xml:space="preserve">The </w:t>
            </w:r>
            <w:r w:rsidR="008E45A0">
              <w:t>Operations</w:t>
            </w:r>
            <w:r>
              <w:t xml:space="preserve"> Manager is responsible for ensuring that requested changes to services and infrastructure entering the live production environment are risk</w:t>
            </w:r>
            <w:r>
              <w:rPr>
                <w:rFonts w:ascii="Cambria Math" w:hAnsi="Cambria Math" w:cs="Cambria Math"/>
              </w:rPr>
              <w:t>‑</w:t>
            </w:r>
            <w:r>
              <w:t>minimised, controlled, and effectively communicated. The role plays a key part in supporting Incident, Change, and Problem Management processes, while aligning change activities with operational standards and organisational goals for service excellence.</w:t>
            </w:r>
          </w:p>
          <w:p w14:paraId="5D68E4FC" w14:textId="29F5C643" w:rsidR="00814427" w:rsidRDefault="00A1700D" w:rsidP="00A1700D">
            <w:r>
              <w:t xml:space="preserve">The role works closely with Operations Management, Service Delivery, and </w:t>
            </w:r>
            <w:proofErr w:type="gramStart"/>
            <w:r>
              <w:t>Technical</w:t>
            </w:r>
            <w:proofErr w:type="gramEnd"/>
            <w:r>
              <w:t xml:space="preserve"> teams to coordinate change implementation. It includes ownership of change governance, communication with stakeholders, and collaboration with vendors to ensure SLA compliance. The Change Manager reports directly to the Operations Manager in Kosice and contributes to strengthening operational resilience across the organisation.</w:t>
            </w:r>
          </w:p>
        </w:tc>
      </w:tr>
      <w:tr w:rsidR="00C8348C" w:rsidRPr="009F4478" w14:paraId="29E8A692" w14:textId="77777777" w:rsidTr="00160EC5">
        <w:trPr>
          <w:trHeight w:val="356"/>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5E692A1E" w14:textId="77777777" w:rsidR="00D62EB8" w:rsidRPr="00801BA2" w:rsidRDefault="00D62EB8" w:rsidP="00D62EB8">
            <w:pPr>
              <w:spacing w:after="0"/>
              <w:rPr>
                <w:color w:val="FFFFFF"/>
              </w:rPr>
            </w:pPr>
            <w:r w:rsidRPr="00801BA2">
              <w:rPr>
                <w:color w:val="FFFFFF"/>
              </w:rPr>
              <w:t xml:space="preserve">Key Responsibilities </w:t>
            </w:r>
          </w:p>
          <w:p w14:paraId="5F571092" w14:textId="77777777" w:rsidR="00C8348C" w:rsidRPr="009F4478" w:rsidRDefault="00C8348C" w:rsidP="00160EC5">
            <w:pPr>
              <w:spacing w:after="0"/>
              <w:rPr>
                <w:color w:val="FFFFFF"/>
              </w:rPr>
            </w:pPr>
          </w:p>
          <w:p w14:paraId="2A23ACBF" w14:textId="77777777" w:rsidR="00C8348C" w:rsidRPr="009F4478" w:rsidRDefault="00C8348C" w:rsidP="00160EC5">
            <w:pPr>
              <w:spacing w:after="0"/>
              <w:rPr>
                <w:color w:val="FFFFFF"/>
              </w:rPr>
            </w:pPr>
          </w:p>
          <w:p w14:paraId="35A6F0F5" w14:textId="77777777" w:rsidR="00C8348C" w:rsidRPr="009F4478" w:rsidRDefault="00C8348C" w:rsidP="00160EC5">
            <w:pPr>
              <w:spacing w:after="0"/>
            </w:pPr>
          </w:p>
        </w:tc>
        <w:tc>
          <w:tcPr>
            <w:tcW w:w="6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3B111" w14:textId="200A7BE2" w:rsidR="00CD6EC0" w:rsidRDefault="00A60E2C" w:rsidP="00CB125D">
            <w:pPr>
              <w:numPr>
                <w:ilvl w:val="0"/>
                <w:numId w:val="1"/>
              </w:numPr>
              <w:suppressAutoHyphens w:val="0"/>
              <w:autoSpaceDN/>
              <w:spacing w:after="0" w:line="278" w:lineRule="auto"/>
            </w:pPr>
            <w:r>
              <w:t xml:space="preserve">Management &amp; Leadership of the UK </w:t>
            </w:r>
            <w:r w:rsidR="0034792F">
              <w:t>Voice Infrastructure</w:t>
            </w:r>
            <w:r w:rsidR="00B57FEF">
              <w:t xml:space="preserve"> Support</w:t>
            </w:r>
            <w:r>
              <w:t xml:space="preserve"> team ensuring effective service delivery, ownership and overachievement of </w:t>
            </w:r>
            <w:proofErr w:type="gramStart"/>
            <w:r>
              <w:t>SLA</w:t>
            </w:r>
            <w:r w:rsidR="00730212">
              <w:t>’s</w:t>
            </w:r>
            <w:proofErr w:type="gramEnd"/>
            <w:r w:rsidR="00730212">
              <w:t>.</w:t>
            </w:r>
          </w:p>
          <w:p w14:paraId="17CCAFCE" w14:textId="532BAECE" w:rsidR="00A60E2C" w:rsidRDefault="00A60E2C" w:rsidP="00A60E2C">
            <w:pPr>
              <w:numPr>
                <w:ilvl w:val="0"/>
                <w:numId w:val="1"/>
              </w:numPr>
              <w:suppressAutoHyphens w:val="0"/>
              <w:autoSpaceDN/>
              <w:spacing w:after="0" w:line="278" w:lineRule="auto"/>
            </w:pPr>
            <w:r>
              <w:t xml:space="preserve">Definition and drive of continuous service improvement </w:t>
            </w:r>
            <w:proofErr w:type="gramStart"/>
            <w:r>
              <w:t>plans</w:t>
            </w:r>
            <w:proofErr w:type="gramEnd"/>
            <w:r>
              <w:t xml:space="preserve"> that ensure capacity, sustainability and efficiencies in delivery are effective enabling improved levels of customer satisfaction.</w:t>
            </w:r>
          </w:p>
          <w:p w14:paraId="22811D5F" w14:textId="4DDDE4C9" w:rsidR="00A60E2C" w:rsidRDefault="00A60E2C" w:rsidP="00A60E2C">
            <w:pPr>
              <w:numPr>
                <w:ilvl w:val="0"/>
                <w:numId w:val="1"/>
              </w:numPr>
              <w:suppressAutoHyphens w:val="0"/>
              <w:autoSpaceDN/>
              <w:spacing w:after="0" w:line="278" w:lineRule="auto"/>
            </w:pPr>
            <w:r>
              <w:t>Act as the primary escalation point for any technical operational issues related to the service</w:t>
            </w:r>
          </w:p>
          <w:p w14:paraId="4E508D71" w14:textId="23AD0B99" w:rsidR="00A60E2C" w:rsidRDefault="00A60E2C" w:rsidP="00A60E2C">
            <w:pPr>
              <w:numPr>
                <w:ilvl w:val="0"/>
                <w:numId w:val="1"/>
              </w:numPr>
              <w:suppressAutoHyphens w:val="0"/>
              <w:autoSpaceDN/>
              <w:spacing w:after="0" w:line="278" w:lineRule="auto"/>
            </w:pPr>
            <w:r>
              <w:t>Energy, Drive and Leadership of team ensuring empowerment, development and succession planning are at the forefront enabling the great people we have at SCC to develop the careers they deserve.</w:t>
            </w:r>
          </w:p>
          <w:p w14:paraId="034F1048" w14:textId="6A0F1223" w:rsidR="00A60E2C" w:rsidRDefault="00A60E2C" w:rsidP="00A60E2C">
            <w:pPr>
              <w:numPr>
                <w:ilvl w:val="0"/>
                <w:numId w:val="1"/>
              </w:numPr>
              <w:suppressAutoHyphens w:val="0"/>
              <w:autoSpaceDN/>
              <w:spacing w:after="0" w:line="278" w:lineRule="auto"/>
            </w:pPr>
            <w:r>
              <w:lastRenderedPageBreak/>
              <w:t>Management, tracking and effective reporting of resource utilisation</w:t>
            </w:r>
          </w:p>
          <w:p w14:paraId="552DC7E6" w14:textId="76BCB83A" w:rsidR="00A60E2C" w:rsidRDefault="00A60E2C" w:rsidP="00A60E2C">
            <w:pPr>
              <w:numPr>
                <w:ilvl w:val="0"/>
                <w:numId w:val="1"/>
              </w:numPr>
              <w:suppressAutoHyphens w:val="0"/>
              <w:autoSpaceDN/>
              <w:spacing w:after="0" w:line="278" w:lineRule="auto"/>
            </w:pPr>
            <w:r>
              <w:t>Identify and work towards better standardisation, governance, operational efficiencies and Service improvements</w:t>
            </w:r>
          </w:p>
          <w:p w14:paraId="585AA2FA" w14:textId="0FE72780" w:rsidR="00A60E2C" w:rsidRDefault="00A60E2C" w:rsidP="00A60E2C">
            <w:pPr>
              <w:numPr>
                <w:ilvl w:val="0"/>
                <w:numId w:val="1"/>
              </w:numPr>
              <w:suppressAutoHyphens w:val="0"/>
              <w:autoSpaceDN/>
              <w:spacing w:after="0" w:line="278" w:lineRule="auto"/>
            </w:pPr>
            <w:r>
              <w:t>Input into and assist with the delivery of People, process and technology roadmap that delivers efficiency, capacity, stability and continual improvement of Data centre services</w:t>
            </w:r>
          </w:p>
          <w:p w14:paraId="282B38F9" w14:textId="449F2445" w:rsidR="00A60E2C" w:rsidRDefault="00A60E2C" w:rsidP="00A60E2C">
            <w:pPr>
              <w:numPr>
                <w:ilvl w:val="0"/>
                <w:numId w:val="1"/>
              </w:numPr>
              <w:suppressAutoHyphens w:val="0"/>
              <w:autoSpaceDN/>
              <w:spacing w:after="0" w:line="278" w:lineRule="auto"/>
            </w:pPr>
            <w:r>
              <w:t>Directly interact with clients, service delivery managers, account managers, technical teams and 3rd parties in the delivery of good practice service delivery as required.</w:t>
            </w:r>
          </w:p>
          <w:p w14:paraId="1D356E5E" w14:textId="58C918BD" w:rsidR="00A60E2C" w:rsidRDefault="00A60E2C" w:rsidP="00A60E2C">
            <w:pPr>
              <w:numPr>
                <w:ilvl w:val="0"/>
                <w:numId w:val="1"/>
              </w:numPr>
              <w:suppressAutoHyphens w:val="0"/>
              <w:autoSpaceDN/>
              <w:spacing w:after="0" w:line="278" w:lineRule="auto"/>
            </w:pPr>
            <w:r>
              <w:t xml:space="preserve">Build and nurture strong effective relationships with all departments the </w:t>
            </w:r>
            <w:r w:rsidR="001333E5">
              <w:t xml:space="preserve">MOJ / </w:t>
            </w:r>
            <w:r>
              <w:t>SCC Services business ensuring collaboration and support continues to drive the strong bonds formed.</w:t>
            </w:r>
          </w:p>
          <w:p w14:paraId="464A4292" w14:textId="1EEA0274" w:rsidR="00C8348C" w:rsidRDefault="00A60E2C" w:rsidP="00A60E2C">
            <w:pPr>
              <w:pStyle w:val="ListParagraph"/>
              <w:numPr>
                <w:ilvl w:val="0"/>
                <w:numId w:val="1"/>
              </w:numPr>
            </w:pPr>
            <w:r>
              <w:t xml:space="preserve">Perform any other duties from time to time that may be required by Data Centre Services division allowing the department to grow and provide further opportunities for development.     </w:t>
            </w:r>
          </w:p>
        </w:tc>
      </w:tr>
      <w:tr w:rsidR="005E51D3" w:rsidRPr="009F4478" w14:paraId="7E0D0E96" w14:textId="77777777" w:rsidTr="00E52F3E">
        <w:trPr>
          <w:trHeight w:val="356"/>
        </w:trPr>
        <w:tc>
          <w:tcPr>
            <w:tcW w:w="2235" w:type="dxa"/>
            <w:tcBorders>
              <w:top w:val="single" w:sz="4" w:space="0" w:color="000000" w:themeColor="text1"/>
            </w:tcBorders>
            <w:shd w:val="clear" w:color="auto" w:fill="FFFFFF" w:themeFill="background1"/>
            <w:tcMar>
              <w:top w:w="0" w:type="dxa"/>
              <w:left w:w="108" w:type="dxa"/>
              <w:bottom w:w="0" w:type="dxa"/>
              <w:right w:w="108" w:type="dxa"/>
            </w:tcMar>
          </w:tcPr>
          <w:p w14:paraId="63B5320C" w14:textId="77777777" w:rsidR="00C8348C" w:rsidRPr="009F4478" w:rsidRDefault="00C8348C">
            <w:pPr>
              <w:spacing w:after="0"/>
              <w:rPr>
                <w:color w:val="FFFFFF"/>
              </w:rPr>
            </w:pPr>
          </w:p>
        </w:tc>
        <w:tc>
          <w:tcPr>
            <w:tcW w:w="6832" w:type="dxa"/>
            <w:tcBorders>
              <w:top w:val="single" w:sz="4" w:space="0" w:color="000000" w:themeColor="text1"/>
            </w:tcBorders>
            <w:shd w:val="clear" w:color="auto" w:fill="FFFFFF" w:themeFill="background1"/>
            <w:tcMar>
              <w:top w:w="0" w:type="dxa"/>
              <w:left w:w="108" w:type="dxa"/>
              <w:bottom w:w="0" w:type="dxa"/>
              <w:right w:w="108" w:type="dxa"/>
            </w:tcMar>
          </w:tcPr>
          <w:p w14:paraId="394DF06B" w14:textId="77777777" w:rsidR="005E51D3" w:rsidRPr="009F4478" w:rsidRDefault="005E51D3">
            <w:pPr>
              <w:spacing w:after="0"/>
              <w:rPr>
                <w:rFonts w:cs="Calibri"/>
              </w:rPr>
            </w:pPr>
          </w:p>
        </w:tc>
      </w:tr>
      <w:tr w:rsidR="00E52F3E" w:rsidRPr="009F4478" w14:paraId="4A21117F" w14:textId="77777777" w:rsidTr="00E52F3E">
        <w:trPr>
          <w:trHeight w:val="356"/>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52CCC160" w14:textId="77777777" w:rsidR="00E52F3E" w:rsidRPr="00801BA2" w:rsidRDefault="00E52F3E" w:rsidP="00160EC5">
            <w:pPr>
              <w:spacing w:after="0"/>
              <w:rPr>
                <w:color w:val="FFFFFF"/>
              </w:rPr>
            </w:pPr>
            <w:r w:rsidRPr="00801BA2">
              <w:rPr>
                <w:color w:val="FFFFFF"/>
              </w:rPr>
              <w:t xml:space="preserve">Person Specification </w:t>
            </w:r>
          </w:p>
          <w:p w14:paraId="14235F09" w14:textId="77777777" w:rsidR="00E52F3E" w:rsidRPr="009F4478" w:rsidRDefault="00E52F3E" w:rsidP="00160EC5">
            <w:pPr>
              <w:spacing w:after="0"/>
              <w:rPr>
                <w:color w:val="FFFFFF"/>
              </w:rPr>
            </w:pPr>
          </w:p>
          <w:p w14:paraId="2C01A9F9" w14:textId="77777777" w:rsidR="00E52F3E" w:rsidRPr="009F4478" w:rsidRDefault="00E52F3E" w:rsidP="00160EC5">
            <w:pPr>
              <w:spacing w:after="0"/>
              <w:rPr>
                <w:color w:val="FFFFFF"/>
              </w:rPr>
            </w:pPr>
          </w:p>
          <w:p w14:paraId="56E276CB" w14:textId="77777777" w:rsidR="00E52F3E" w:rsidRPr="009F4478" w:rsidRDefault="00E52F3E" w:rsidP="00160EC5">
            <w:pPr>
              <w:spacing w:after="0"/>
            </w:pPr>
          </w:p>
        </w:tc>
        <w:tc>
          <w:tcPr>
            <w:tcW w:w="6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DBDCD" w14:textId="454A6C75" w:rsidR="009A0D7E" w:rsidRDefault="009A0D7E" w:rsidP="009A0D7E">
            <w:pPr>
              <w:numPr>
                <w:ilvl w:val="0"/>
                <w:numId w:val="2"/>
              </w:numPr>
              <w:suppressAutoHyphens w:val="0"/>
              <w:autoSpaceDN/>
              <w:spacing w:after="0" w:line="278" w:lineRule="auto"/>
            </w:pPr>
            <w:r>
              <w:t xml:space="preserve">SC Cleared with </w:t>
            </w:r>
            <w:r w:rsidR="000C0111" w:rsidRPr="000C0111">
              <w:t>ITIL knowledge/ accreditation specializing around operational technical delivery</w:t>
            </w:r>
            <w:r w:rsidR="004F71A1">
              <w:t xml:space="preserve">. </w:t>
            </w:r>
          </w:p>
          <w:p w14:paraId="786ADC4F" w14:textId="34BCFD41" w:rsidR="009A0D7E" w:rsidRDefault="009A0D7E" w:rsidP="009A0D7E">
            <w:pPr>
              <w:numPr>
                <w:ilvl w:val="0"/>
                <w:numId w:val="2"/>
              </w:numPr>
              <w:suppressAutoHyphens w:val="0"/>
              <w:autoSpaceDN/>
              <w:spacing w:after="0" w:line="278" w:lineRule="auto"/>
            </w:pPr>
            <w:r>
              <w:t>Strong understanding of the ICT industry, ideally within Unified Communications, with.</w:t>
            </w:r>
          </w:p>
          <w:p w14:paraId="1306EC9E" w14:textId="0BB0141C" w:rsidR="00CB125D" w:rsidRDefault="00CB125D" w:rsidP="009A0D7E">
            <w:pPr>
              <w:numPr>
                <w:ilvl w:val="0"/>
                <w:numId w:val="2"/>
              </w:numPr>
              <w:suppressAutoHyphens w:val="0"/>
              <w:autoSpaceDN/>
              <w:spacing w:after="0" w:line="278" w:lineRule="auto"/>
            </w:pPr>
            <w:r w:rsidRPr="00CD6EC0">
              <w:t xml:space="preserve">Senior level IT Management with leadership experience within </w:t>
            </w:r>
            <w:proofErr w:type="gramStart"/>
            <w:r w:rsidRPr="00CD6EC0">
              <w:t>a</w:t>
            </w:r>
            <w:proofErr w:type="gramEnd"/>
            <w:r w:rsidRPr="00CD6EC0">
              <w:t xml:space="preserve"> IT Service provider environment delivering services to multiple customer</w:t>
            </w:r>
            <w:r>
              <w:t>s</w:t>
            </w:r>
          </w:p>
          <w:p w14:paraId="362F5665" w14:textId="77777777" w:rsidR="009A0D7E" w:rsidRDefault="009A0D7E" w:rsidP="009A0D7E">
            <w:pPr>
              <w:numPr>
                <w:ilvl w:val="0"/>
                <w:numId w:val="2"/>
              </w:numPr>
              <w:suppressAutoHyphens w:val="0"/>
              <w:autoSpaceDN/>
              <w:spacing w:after="0" w:line="278" w:lineRule="auto"/>
            </w:pPr>
            <w:r>
              <w:t>Experience working with customer technology environments, support requirements, and adherence to SLAs.</w:t>
            </w:r>
          </w:p>
          <w:p w14:paraId="41317E0A" w14:textId="77777777" w:rsidR="009A0D7E" w:rsidRDefault="009A0D7E" w:rsidP="009A0D7E">
            <w:pPr>
              <w:numPr>
                <w:ilvl w:val="0"/>
                <w:numId w:val="2"/>
              </w:numPr>
              <w:suppressAutoHyphens w:val="0"/>
              <w:autoSpaceDN/>
              <w:spacing w:after="0" w:line="278" w:lineRule="auto"/>
            </w:pPr>
            <w:r>
              <w:t>Skilled in using ITSM tools such as ServiceNow to manage change processes effectively.</w:t>
            </w:r>
          </w:p>
          <w:p w14:paraId="4AD2291F" w14:textId="548CD3AE" w:rsidR="009A0D7E" w:rsidRDefault="00CB125D" w:rsidP="009A0D7E">
            <w:pPr>
              <w:numPr>
                <w:ilvl w:val="0"/>
                <w:numId w:val="2"/>
              </w:numPr>
              <w:suppressAutoHyphens w:val="0"/>
              <w:autoSpaceDN/>
              <w:spacing w:after="0" w:line="278" w:lineRule="auto"/>
            </w:pPr>
            <w:r w:rsidRPr="00CB125D">
              <w:t>Experience and exposure to large scale operational delivery teams</w:t>
            </w:r>
            <w:r w:rsidR="009A0D7E">
              <w:t>.</w:t>
            </w:r>
          </w:p>
          <w:p w14:paraId="098F93F9" w14:textId="77777777" w:rsidR="009A0D7E" w:rsidRDefault="009A0D7E" w:rsidP="009A0D7E">
            <w:pPr>
              <w:numPr>
                <w:ilvl w:val="0"/>
                <w:numId w:val="2"/>
              </w:numPr>
              <w:suppressAutoHyphens w:val="0"/>
              <w:autoSpaceDN/>
              <w:spacing w:after="0" w:line="278" w:lineRule="auto"/>
            </w:pPr>
            <w:r>
              <w:t>Proven ability to manage time, adapt to dynamic environments, and prioritise tasks independently while maintaining high-quality deliverables.</w:t>
            </w:r>
          </w:p>
          <w:p w14:paraId="15B07447" w14:textId="77777777" w:rsidR="009A0D7E" w:rsidRDefault="009A0D7E" w:rsidP="009A0D7E">
            <w:pPr>
              <w:numPr>
                <w:ilvl w:val="0"/>
                <w:numId w:val="2"/>
              </w:numPr>
              <w:suppressAutoHyphens w:val="0"/>
              <w:autoSpaceDN/>
              <w:spacing w:after="0" w:line="278" w:lineRule="auto"/>
            </w:pPr>
            <w:r>
              <w:t>Strong teamwork and interpersonal skills, with the ability to work under own initiative and remain calm under pressure.</w:t>
            </w:r>
          </w:p>
          <w:p w14:paraId="4334D188" w14:textId="77777777" w:rsidR="009A0D7E" w:rsidRDefault="009A0D7E" w:rsidP="009A0D7E">
            <w:pPr>
              <w:numPr>
                <w:ilvl w:val="0"/>
                <w:numId w:val="2"/>
              </w:numPr>
              <w:suppressAutoHyphens w:val="0"/>
              <w:autoSpaceDN/>
              <w:spacing w:after="0" w:line="278" w:lineRule="auto"/>
            </w:pPr>
            <w:r>
              <w:t>Positive customer service mindset with clear business focus and a proactive, can</w:t>
            </w:r>
            <w:r>
              <w:rPr>
                <w:rFonts w:ascii="Cambria Math" w:hAnsi="Cambria Math" w:cs="Cambria Math"/>
              </w:rPr>
              <w:t>‑</w:t>
            </w:r>
            <w:r>
              <w:t>do attitude.</w:t>
            </w:r>
          </w:p>
          <w:p w14:paraId="6ABF5B5E" w14:textId="15B895AF" w:rsidR="00E52F3E" w:rsidRDefault="009A0D7E" w:rsidP="009A0D7E">
            <w:pPr>
              <w:pStyle w:val="ListParagraph"/>
              <w:numPr>
                <w:ilvl w:val="0"/>
                <w:numId w:val="2"/>
              </w:numPr>
            </w:pPr>
            <w:r>
              <w:t>Demonstrated stakeholder management experience, including working with third</w:t>
            </w:r>
            <w:r>
              <w:rPr>
                <w:rFonts w:ascii="Cambria Math" w:hAnsi="Cambria Math" w:cs="Cambria Math"/>
              </w:rPr>
              <w:t>‑</w:t>
            </w:r>
            <w:r>
              <w:t>party suppliers to deliver services and products.</w:t>
            </w:r>
          </w:p>
        </w:tc>
      </w:tr>
    </w:tbl>
    <w:p w14:paraId="54A1F311" w14:textId="77777777" w:rsidR="005E51D3" w:rsidRPr="009F4478" w:rsidRDefault="005E51D3"/>
    <w:tbl>
      <w:tblPr>
        <w:tblW w:w="9033" w:type="dxa"/>
        <w:tblCellMar>
          <w:left w:w="10" w:type="dxa"/>
          <w:right w:w="10" w:type="dxa"/>
        </w:tblCellMar>
        <w:tblLook w:val="04A0" w:firstRow="1" w:lastRow="0" w:firstColumn="1" w:lastColumn="0" w:noHBand="0" w:noVBand="1"/>
      </w:tblPr>
      <w:tblGrid>
        <w:gridCol w:w="2218"/>
        <w:gridCol w:w="5687"/>
        <w:gridCol w:w="1128"/>
      </w:tblGrid>
      <w:tr w:rsidR="0047265C" w:rsidRPr="009F4478" w14:paraId="365BB54F" w14:textId="77777777" w:rsidTr="0047265C">
        <w:trPr>
          <w:trHeight w:val="494"/>
        </w:trPr>
        <w:tc>
          <w:tcPr>
            <w:tcW w:w="2218"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3F6B089" w14:textId="77777777" w:rsidR="0047265C" w:rsidRPr="009F4478" w:rsidRDefault="0047265C">
            <w:pPr>
              <w:spacing w:after="0"/>
              <w:rPr>
                <w:color w:val="FFFFFF"/>
              </w:rPr>
            </w:pPr>
            <w:bookmarkStart w:id="0" w:name="_Hlk151532249"/>
            <w:r w:rsidRPr="009F4478">
              <w:rPr>
                <w:color w:val="FFFFFF"/>
              </w:rPr>
              <w:t xml:space="preserve">Key </w:t>
            </w:r>
          </w:p>
          <w:p w14:paraId="09DF5E0D" w14:textId="77777777" w:rsidR="0047265C" w:rsidRPr="009F4478" w:rsidRDefault="0047265C">
            <w:pPr>
              <w:spacing w:after="0"/>
            </w:pPr>
            <w:r w:rsidRPr="009F4478">
              <w:rPr>
                <w:color w:val="FFFFFF"/>
              </w:rPr>
              <w:t>Competencies</w:t>
            </w:r>
          </w:p>
        </w:tc>
        <w:tc>
          <w:tcPr>
            <w:tcW w:w="568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927C9E0" w14:textId="77777777" w:rsidR="0047265C" w:rsidRPr="009F4478" w:rsidRDefault="0047265C">
            <w:pPr>
              <w:spacing w:after="0"/>
            </w:pPr>
          </w:p>
        </w:tc>
        <w:tc>
          <w:tcPr>
            <w:tcW w:w="1128" w:type="dxa"/>
            <w:tcBorders>
              <w:top w:val="single" w:sz="4" w:space="0" w:color="000000"/>
              <w:left w:val="single" w:sz="4" w:space="0" w:color="000000"/>
              <w:bottom w:val="single" w:sz="4" w:space="0" w:color="000000"/>
              <w:right w:val="single" w:sz="4" w:space="0" w:color="000000"/>
            </w:tcBorders>
            <w:shd w:val="clear" w:color="auto" w:fill="9CC2E5"/>
          </w:tcPr>
          <w:p w14:paraId="66787635" w14:textId="77777777" w:rsidR="0047265C" w:rsidRPr="009F4478" w:rsidRDefault="0047265C">
            <w:pPr>
              <w:spacing w:after="0"/>
              <w:rPr>
                <w:color w:val="FFFFFF"/>
              </w:rPr>
            </w:pPr>
            <w:r w:rsidRPr="009F4478">
              <w:rPr>
                <w:color w:val="FFFFFF"/>
              </w:rPr>
              <w:t xml:space="preserve">Level </w:t>
            </w:r>
          </w:p>
        </w:tc>
      </w:tr>
      <w:tr w:rsidR="0047265C" w:rsidRPr="009F4478" w14:paraId="099B2471"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75A4F" w14:textId="77777777" w:rsidR="0047265C" w:rsidRPr="009F4478" w:rsidRDefault="0047265C">
            <w:pPr>
              <w:spacing w:after="0"/>
            </w:pPr>
            <w:r w:rsidRPr="009F4478">
              <w:t>1.</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074E6" w14:textId="77777777" w:rsidR="0047265C" w:rsidRPr="009F4478" w:rsidRDefault="00BC0B49">
            <w:pPr>
              <w:spacing w:after="0"/>
            </w:pPr>
            <w:r w:rsidRPr="009F4478">
              <w:t>Technical Expertise</w:t>
            </w:r>
          </w:p>
        </w:tc>
        <w:tc>
          <w:tcPr>
            <w:tcW w:w="1128" w:type="dxa"/>
            <w:tcBorders>
              <w:top w:val="single" w:sz="4" w:space="0" w:color="000000"/>
              <w:left w:val="single" w:sz="4" w:space="0" w:color="000000"/>
              <w:bottom w:val="single" w:sz="4" w:space="0" w:color="000000"/>
              <w:right w:val="single" w:sz="4" w:space="0" w:color="000000"/>
            </w:tcBorders>
          </w:tcPr>
          <w:p w14:paraId="1A715A1F" w14:textId="77777777" w:rsidR="0047265C" w:rsidRPr="009F4478" w:rsidRDefault="00BC0B49">
            <w:pPr>
              <w:spacing w:after="0"/>
            </w:pPr>
            <w:r w:rsidRPr="009F4478">
              <w:t>High</w:t>
            </w:r>
          </w:p>
        </w:tc>
      </w:tr>
      <w:tr w:rsidR="0047265C" w:rsidRPr="009F4478" w14:paraId="28DAAD91"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1B9FA" w14:textId="77777777" w:rsidR="0047265C" w:rsidRPr="009F4478" w:rsidRDefault="0047265C">
            <w:pPr>
              <w:spacing w:after="0"/>
            </w:pPr>
            <w:r w:rsidRPr="009F4478">
              <w:lastRenderedPageBreak/>
              <w:t>2</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864C4" w14:textId="77777777" w:rsidR="0047265C" w:rsidRPr="009F4478" w:rsidRDefault="00BC0B49">
            <w:pPr>
              <w:spacing w:after="0"/>
            </w:pPr>
            <w:r w:rsidRPr="009F4478">
              <w:t>Problem Solving &amp; Decision Making</w:t>
            </w:r>
          </w:p>
        </w:tc>
        <w:tc>
          <w:tcPr>
            <w:tcW w:w="1128" w:type="dxa"/>
            <w:tcBorders>
              <w:top w:val="single" w:sz="4" w:space="0" w:color="000000"/>
              <w:left w:val="single" w:sz="4" w:space="0" w:color="000000"/>
              <w:bottom w:val="single" w:sz="4" w:space="0" w:color="000000"/>
              <w:right w:val="single" w:sz="4" w:space="0" w:color="000000"/>
            </w:tcBorders>
          </w:tcPr>
          <w:p w14:paraId="479E8ED7" w14:textId="77777777" w:rsidR="0047265C" w:rsidRPr="009F4478" w:rsidRDefault="00BC0B49">
            <w:pPr>
              <w:spacing w:after="0"/>
            </w:pPr>
            <w:r w:rsidRPr="009F4478">
              <w:t>High</w:t>
            </w:r>
          </w:p>
        </w:tc>
      </w:tr>
      <w:tr w:rsidR="0047265C" w:rsidRPr="009F4478" w14:paraId="0CC8E1F2"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156E2" w14:textId="77777777" w:rsidR="0047265C" w:rsidRPr="009F4478" w:rsidRDefault="0047265C">
            <w:pPr>
              <w:spacing w:after="0"/>
            </w:pPr>
            <w:r w:rsidRPr="009F4478">
              <w:t>3.</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F19AF" w14:textId="77777777" w:rsidR="0047265C" w:rsidRPr="009F4478" w:rsidRDefault="00BC0B49">
            <w:pPr>
              <w:spacing w:after="0"/>
            </w:pPr>
            <w:r w:rsidRPr="009F4478">
              <w:t>Process Optimization</w:t>
            </w:r>
          </w:p>
        </w:tc>
        <w:tc>
          <w:tcPr>
            <w:tcW w:w="1128" w:type="dxa"/>
            <w:tcBorders>
              <w:top w:val="single" w:sz="4" w:space="0" w:color="000000"/>
              <w:left w:val="single" w:sz="4" w:space="0" w:color="000000"/>
              <w:bottom w:val="single" w:sz="4" w:space="0" w:color="000000"/>
              <w:right w:val="single" w:sz="4" w:space="0" w:color="000000"/>
            </w:tcBorders>
          </w:tcPr>
          <w:p w14:paraId="31791289" w14:textId="77777777" w:rsidR="0047265C" w:rsidRPr="009F4478" w:rsidRDefault="00BC0B49">
            <w:pPr>
              <w:spacing w:after="0"/>
            </w:pPr>
            <w:r w:rsidRPr="009F4478">
              <w:t>High</w:t>
            </w:r>
          </w:p>
        </w:tc>
      </w:tr>
      <w:tr w:rsidR="0047265C" w:rsidRPr="009F4478" w14:paraId="719BE687"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0C208" w14:textId="77777777" w:rsidR="0047265C" w:rsidRPr="009F4478" w:rsidRDefault="0047265C">
            <w:pPr>
              <w:spacing w:after="0"/>
            </w:pPr>
            <w:r w:rsidRPr="009F4478">
              <w:t>4.</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05A76" w14:textId="77777777" w:rsidR="0047265C" w:rsidRPr="009F4478" w:rsidRDefault="00BC0B49">
            <w:pPr>
              <w:spacing w:after="0"/>
            </w:pPr>
            <w:r w:rsidRPr="009F4478">
              <w:t>Collaboration &amp; Stakeholder Management</w:t>
            </w:r>
          </w:p>
        </w:tc>
        <w:tc>
          <w:tcPr>
            <w:tcW w:w="1128" w:type="dxa"/>
            <w:tcBorders>
              <w:top w:val="single" w:sz="4" w:space="0" w:color="000000"/>
              <w:left w:val="single" w:sz="4" w:space="0" w:color="000000"/>
              <w:bottom w:val="single" w:sz="4" w:space="0" w:color="000000"/>
              <w:right w:val="single" w:sz="4" w:space="0" w:color="000000"/>
            </w:tcBorders>
          </w:tcPr>
          <w:p w14:paraId="664B4B7D" w14:textId="77777777" w:rsidR="0047265C" w:rsidRPr="009F4478" w:rsidRDefault="00BC0B49">
            <w:pPr>
              <w:spacing w:after="0"/>
            </w:pPr>
            <w:r w:rsidRPr="009F4478">
              <w:t>Medium</w:t>
            </w:r>
          </w:p>
        </w:tc>
      </w:tr>
      <w:tr w:rsidR="0047265C" w:rsidRPr="009F4478" w14:paraId="68CC70C3"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7CD5F" w14:textId="77777777" w:rsidR="0047265C" w:rsidRPr="009F4478" w:rsidRDefault="0047265C">
            <w:pPr>
              <w:spacing w:after="0"/>
            </w:pPr>
            <w:r w:rsidRPr="009F4478">
              <w:t>5.</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E6098" w14:textId="77777777" w:rsidR="0047265C" w:rsidRPr="009F4478" w:rsidRDefault="00BC0B49">
            <w:pPr>
              <w:spacing w:after="0"/>
            </w:pPr>
            <w:r w:rsidRPr="009F4478">
              <w:t>Data Analysis &amp; Reporting</w:t>
            </w:r>
          </w:p>
        </w:tc>
        <w:tc>
          <w:tcPr>
            <w:tcW w:w="1128" w:type="dxa"/>
            <w:tcBorders>
              <w:top w:val="single" w:sz="4" w:space="0" w:color="000000"/>
              <w:left w:val="single" w:sz="4" w:space="0" w:color="000000"/>
              <w:bottom w:val="single" w:sz="4" w:space="0" w:color="000000"/>
              <w:right w:val="single" w:sz="4" w:space="0" w:color="000000"/>
            </w:tcBorders>
          </w:tcPr>
          <w:p w14:paraId="618C9211" w14:textId="77777777" w:rsidR="0047265C" w:rsidRPr="009F4478" w:rsidRDefault="00BC0B49">
            <w:pPr>
              <w:spacing w:after="0"/>
            </w:pPr>
            <w:r w:rsidRPr="009F4478">
              <w:t>Medium</w:t>
            </w:r>
          </w:p>
        </w:tc>
      </w:tr>
      <w:tr w:rsidR="0047265C" w:rsidRPr="009F4478" w14:paraId="1515C7A9"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D9D6" w14:textId="77777777" w:rsidR="0047265C" w:rsidRPr="009F4478" w:rsidRDefault="0047265C">
            <w:pPr>
              <w:spacing w:after="0"/>
            </w:pPr>
            <w:r w:rsidRPr="009F4478">
              <w:t>6.</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796ED" w14:textId="77777777" w:rsidR="0047265C" w:rsidRPr="009F4478" w:rsidRDefault="00BC0B49">
            <w:pPr>
              <w:spacing w:after="0"/>
            </w:pPr>
            <w:r w:rsidRPr="009F4478">
              <w:t>Innovation &amp; Continuous Improvement</w:t>
            </w:r>
          </w:p>
        </w:tc>
        <w:tc>
          <w:tcPr>
            <w:tcW w:w="1128" w:type="dxa"/>
            <w:tcBorders>
              <w:top w:val="single" w:sz="4" w:space="0" w:color="000000"/>
              <w:left w:val="single" w:sz="4" w:space="0" w:color="000000"/>
              <w:bottom w:val="single" w:sz="4" w:space="0" w:color="000000"/>
              <w:right w:val="single" w:sz="4" w:space="0" w:color="000000"/>
            </w:tcBorders>
          </w:tcPr>
          <w:p w14:paraId="3DF5ADB5" w14:textId="77777777" w:rsidR="0047265C" w:rsidRPr="009F4478" w:rsidRDefault="00BC0B49">
            <w:pPr>
              <w:spacing w:after="0"/>
            </w:pPr>
            <w:r w:rsidRPr="009F4478">
              <w:t>High</w:t>
            </w:r>
          </w:p>
        </w:tc>
      </w:tr>
      <w:bookmarkEnd w:id="0"/>
    </w:tbl>
    <w:p w14:paraId="7F994CC6" w14:textId="77777777" w:rsidR="005E51D3" w:rsidRPr="009F4478" w:rsidRDefault="005E51D3"/>
    <w:tbl>
      <w:tblPr>
        <w:tblW w:w="9033" w:type="dxa"/>
        <w:tblCellMar>
          <w:left w:w="10" w:type="dxa"/>
          <w:right w:w="10" w:type="dxa"/>
        </w:tblCellMar>
        <w:tblLook w:val="04A0" w:firstRow="1" w:lastRow="0" w:firstColumn="1" w:lastColumn="0" w:noHBand="0" w:noVBand="1"/>
      </w:tblPr>
      <w:tblGrid>
        <w:gridCol w:w="2198"/>
        <w:gridCol w:w="5568"/>
        <w:gridCol w:w="1267"/>
      </w:tblGrid>
      <w:tr w:rsidR="0047265C" w:rsidRPr="009F4478" w14:paraId="266D5F39" w14:textId="77777777" w:rsidTr="0047265C">
        <w:trPr>
          <w:trHeight w:val="494"/>
        </w:trPr>
        <w:tc>
          <w:tcPr>
            <w:tcW w:w="2218"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723327B" w14:textId="77777777" w:rsidR="0047265C" w:rsidRPr="009F4478" w:rsidRDefault="0047265C" w:rsidP="008A14FC">
            <w:pPr>
              <w:spacing w:after="0"/>
              <w:rPr>
                <w:color w:val="FFFFFF"/>
              </w:rPr>
            </w:pPr>
            <w:r w:rsidRPr="009F4478">
              <w:rPr>
                <w:color w:val="FFFFFF"/>
              </w:rPr>
              <w:t xml:space="preserve">Management </w:t>
            </w:r>
          </w:p>
          <w:p w14:paraId="5C54578C" w14:textId="77777777" w:rsidR="0047265C" w:rsidRPr="009F4478" w:rsidRDefault="0047265C" w:rsidP="008A14FC">
            <w:pPr>
              <w:spacing w:after="0"/>
            </w:pPr>
            <w:r w:rsidRPr="009F4478">
              <w:rPr>
                <w:color w:val="FFFFFF"/>
              </w:rPr>
              <w:t>Competencies</w:t>
            </w:r>
          </w:p>
        </w:tc>
        <w:tc>
          <w:tcPr>
            <w:tcW w:w="568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AAF7EE9" w14:textId="77777777" w:rsidR="0047265C" w:rsidRPr="009F4478" w:rsidRDefault="0047265C" w:rsidP="008A14FC">
            <w:pPr>
              <w:spacing w:after="0"/>
            </w:pPr>
          </w:p>
        </w:tc>
        <w:tc>
          <w:tcPr>
            <w:tcW w:w="1128" w:type="dxa"/>
            <w:tcBorders>
              <w:top w:val="single" w:sz="4" w:space="0" w:color="000000"/>
              <w:left w:val="single" w:sz="4" w:space="0" w:color="000000"/>
              <w:bottom w:val="single" w:sz="4" w:space="0" w:color="000000"/>
              <w:right w:val="single" w:sz="4" w:space="0" w:color="000000"/>
            </w:tcBorders>
            <w:shd w:val="clear" w:color="auto" w:fill="9CC2E5"/>
          </w:tcPr>
          <w:p w14:paraId="29A47D73" w14:textId="77777777" w:rsidR="0047265C" w:rsidRPr="009F4478" w:rsidRDefault="0047265C" w:rsidP="008A14FC">
            <w:pPr>
              <w:spacing w:after="0"/>
              <w:rPr>
                <w:color w:val="FFFFFF"/>
              </w:rPr>
            </w:pPr>
            <w:r w:rsidRPr="009F4478">
              <w:rPr>
                <w:color w:val="FFFFFF"/>
              </w:rPr>
              <w:t>Level</w:t>
            </w:r>
          </w:p>
        </w:tc>
      </w:tr>
      <w:tr w:rsidR="0047265C" w:rsidRPr="009F4478" w14:paraId="2729C015"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DB42" w14:textId="77777777" w:rsidR="0047265C" w:rsidRPr="009F4478" w:rsidRDefault="0047265C" w:rsidP="008A14FC">
            <w:pPr>
              <w:spacing w:after="0"/>
            </w:pPr>
            <w:r w:rsidRPr="009F4478">
              <w:t>1.</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A4CBD" w14:textId="77777777" w:rsidR="0047265C" w:rsidRPr="009F4478" w:rsidRDefault="0047265C" w:rsidP="008A14FC">
            <w:pPr>
              <w:spacing w:after="0"/>
            </w:pPr>
            <w:r w:rsidRPr="009F4478">
              <w:t xml:space="preserve">Leading, Developing and Managing People </w:t>
            </w:r>
          </w:p>
        </w:tc>
        <w:tc>
          <w:tcPr>
            <w:tcW w:w="1128" w:type="dxa"/>
            <w:tcBorders>
              <w:top w:val="single" w:sz="4" w:space="0" w:color="000000"/>
              <w:left w:val="single" w:sz="4" w:space="0" w:color="000000"/>
              <w:bottom w:val="single" w:sz="4" w:space="0" w:color="000000"/>
              <w:right w:val="single" w:sz="4" w:space="0" w:color="000000"/>
            </w:tcBorders>
          </w:tcPr>
          <w:p w14:paraId="7F8EDFB9" w14:textId="62F14C59" w:rsidR="0047265C" w:rsidRPr="009F4478" w:rsidRDefault="00BC0B49" w:rsidP="008A14FC">
            <w:pPr>
              <w:spacing w:after="0"/>
            </w:pPr>
            <w:r w:rsidRPr="009F4478">
              <w:t>Medium</w:t>
            </w:r>
            <w:r w:rsidR="004F71A1">
              <w:t>/High</w:t>
            </w:r>
          </w:p>
        </w:tc>
      </w:tr>
      <w:tr w:rsidR="0047265C" w:rsidRPr="009F4478" w14:paraId="429E9880"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AB37C" w14:textId="77777777" w:rsidR="0047265C" w:rsidRPr="009F4478" w:rsidRDefault="0047265C" w:rsidP="008A14FC">
            <w:pPr>
              <w:spacing w:after="0"/>
            </w:pPr>
            <w:r w:rsidRPr="009F4478">
              <w:t>2</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444F6" w14:textId="77777777" w:rsidR="0047265C" w:rsidRPr="009F4478" w:rsidRDefault="0047265C" w:rsidP="008A14FC">
            <w:pPr>
              <w:spacing w:after="0"/>
            </w:pPr>
            <w:r w:rsidRPr="009F4478">
              <w:t xml:space="preserve">Problem Solving and Decision Making </w:t>
            </w:r>
          </w:p>
        </w:tc>
        <w:tc>
          <w:tcPr>
            <w:tcW w:w="1128" w:type="dxa"/>
            <w:tcBorders>
              <w:top w:val="single" w:sz="4" w:space="0" w:color="000000"/>
              <w:left w:val="single" w:sz="4" w:space="0" w:color="000000"/>
              <w:bottom w:val="single" w:sz="4" w:space="0" w:color="000000"/>
              <w:right w:val="single" w:sz="4" w:space="0" w:color="000000"/>
            </w:tcBorders>
          </w:tcPr>
          <w:p w14:paraId="0D564B97" w14:textId="39E12BF6" w:rsidR="0047265C" w:rsidRPr="009F4478" w:rsidRDefault="004F71A1" w:rsidP="008A14FC">
            <w:pPr>
              <w:spacing w:after="0"/>
            </w:pPr>
            <w:r w:rsidRPr="009F4478">
              <w:t>Medium</w:t>
            </w:r>
            <w:r>
              <w:t>/High</w:t>
            </w:r>
          </w:p>
        </w:tc>
      </w:tr>
      <w:tr w:rsidR="0047265C" w:rsidRPr="009F4478" w14:paraId="278BD68E"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D4CA0" w14:textId="77777777" w:rsidR="0047265C" w:rsidRPr="009F4478" w:rsidRDefault="0047265C" w:rsidP="008A14FC">
            <w:pPr>
              <w:spacing w:after="0"/>
            </w:pPr>
            <w:r w:rsidRPr="009F4478">
              <w:t>3.</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18612" w14:textId="77777777" w:rsidR="0047265C" w:rsidRPr="009F4478" w:rsidRDefault="0047265C" w:rsidP="008A14FC">
            <w:pPr>
              <w:spacing w:after="0"/>
            </w:pPr>
            <w:r w:rsidRPr="009F4478">
              <w:t xml:space="preserve">Influencing Others </w:t>
            </w:r>
          </w:p>
        </w:tc>
        <w:tc>
          <w:tcPr>
            <w:tcW w:w="1128" w:type="dxa"/>
            <w:tcBorders>
              <w:top w:val="single" w:sz="4" w:space="0" w:color="000000"/>
              <w:left w:val="single" w:sz="4" w:space="0" w:color="000000"/>
              <w:bottom w:val="single" w:sz="4" w:space="0" w:color="000000"/>
              <w:right w:val="single" w:sz="4" w:space="0" w:color="000000"/>
            </w:tcBorders>
          </w:tcPr>
          <w:p w14:paraId="55012240" w14:textId="77777777" w:rsidR="0047265C" w:rsidRPr="009F4478" w:rsidRDefault="00BC0B49" w:rsidP="008A14FC">
            <w:pPr>
              <w:spacing w:after="0"/>
            </w:pPr>
            <w:r w:rsidRPr="009F4478">
              <w:t>Medium</w:t>
            </w:r>
          </w:p>
        </w:tc>
      </w:tr>
      <w:tr w:rsidR="0047265C" w:rsidRPr="009F4478" w14:paraId="34AC1502"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2CF3E" w14:textId="77777777" w:rsidR="0047265C" w:rsidRPr="009F4478" w:rsidRDefault="0047265C" w:rsidP="008A14FC">
            <w:pPr>
              <w:spacing w:after="0"/>
            </w:pPr>
            <w:r w:rsidRPr="009F4478">
              <w:t>4.</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54633" w14:textId="77777777" w:rsidR="0047265C" w:rsidRPr="009F4478" w:rsidRDefault="0047265C" w:rsidP="008A14FC">
            <w:pPr>
              <w:spacing w:after="0"/>
            </w:pPr>
            <w:r w:rsidRPr="009F4478">
              <w:t>Embracing the need for change</w:t>
            </w:r>
          </w:p>
        </w:tc>
        <w:tc>
          <w:tcPr>
            <w:tcW w:w="1128" w:type="dxa"/>
            <w:tcBorders>
              <w:top w:val="single" w:sz="4" w:space="0" w:color="000000"/>
              <w:left w:val="single" w:sz="4" w:space="0" w:color="000000"/>
              <w:bottom w:val="single" w:sz="4" w:space="0" w:color="000000"/>
              <w:right w:val="single" w:sz="4" w:space="0" w:color="000000"/>
            </w:tcBorders>
          </w:tcPr>
          <w:p w14:paraId="43231A13" w14:textId="77777777" w:rsidR="0047265C" w:rsidRPr="009F4478" w:rsidRDefault="00BC0B49" w:rsidP="008A14FC">
            <w:pPr>
              <w:spacing w:after="0"/>
            </w:pPr>
            <w:r w:rsidRPr="009F4478">
              <w:t>High</w:t>
            </w:r>
          </w:p>
        </w:tc>
      </w:tr>
      <w:tr w:rsidR="0047265C" w:rsidRPr="009F4478" w14:paraId="3A76147A"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EB9DA" w14:textId="77777777" w:rsidR="0047265C" w:rsidRPr="009F4478" w:rsidRDefault="0047265C" w:rsidP="008A14FC">
            <w:pPr>
              <w:spacing w:after="0"/>
            </w:pPr>
            <w:r w:rsidRPr="009F4478">
              <w:t>5.</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CCF03" w14:textId="77777777" w:rsidR="0047265C" w:rsidRPr="009F4478" w:rsidRDefault="0047265C" w:rsidP="008A14FC">
            <w:pPr>
              <w:spacing w:after="0"/>
            </w:pPr>
            <w:r w:rsidRPr="009F4478">
              <w:t xml:space="preserve">Thinking &amp; Acting Strategically </w:t>
            </w:r>
          </w:p>
        </w:tc>
        <w:tc>
          <w:tcPr>
            <w:tcW w:w="1128" w:type="dxa"/>
            <w:tcBorders>
              <w:top w:val="single" w:sz="4" w:space="0" w:color="000000"/>
              <w:left w:val="single" w:sz="4" w:space="0" w:color="000000"/>
              <w:bottom w:val="single" w:sz="4" w:space="0" w:color="000000"/>
              <w:right w:val="single" w:sz="4" w:space="0" w:color="000000"/>
            </w:tcBorders>
          </w:tcPr>
          <w:p w14:paraId="563E98BB" w14:textId="77777777" w:rsidR="0047265C" w:rsidRPr="009F4478" w:rsidRDefault="00BC0B49" w:rsidP="008A14FC">
            <w:pPr>
              <w:spacing w:after="0"/>
            </w:pPr>
            <w:r w:rsidRPr="009F4478">
              <w:t>Medium</w:t>
            </w:r>
          </w:p>
        </w:tc>
      </w:tr>
      <w:tr w:rsidR="0047265C" w:rsidRPr="009F4478" w14:paraId="26695D1D"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C5E4A" w14:textId="77777777" w:rsidR="0047265C" w:rsidRPr="009F4478" w:rsidRDefault="0047265C" w:rsidP="008A14FC">
            <w:pPr>
              <w:spacing w:after="0"/>
            </w:pPr>
            <w:r w:rsidRPr="009F4478">
              <w:t>6.</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A3226" w14:textId="77777777" w:rsidR="0047265C" w:rsidRPr="009F4478" w:rsidRDefault="0047265C" w:rsidP="008A14FC">
            <w:pPr>
              <w:spacing w:after="0"/>
            </w:pPr>
            <w:r w:rsidRPr="009F4478">
              <w:t>Planning &amp; Analysis</w:t>
            </w:r>
          </w:p>
        </w:tc>
        <w:tc>
          <w:tcPr>
            <w:tcW w:w="1128" w:type="dxa"/>
            <w:tcBorders>
              <w:top w:val="single" w:sz="4" w:space="0" w:color="000000"/>
              <w:left w:val="single" w:sz="4" w:space="0" w:color="000000"/>
              <w:bottom w:val="single" w:sz="4" w:space="0" w:color="000000"/>
              <w:right w:val="single" w:sz="4" w:space="0" w:color="000000"/>
            </w:tcBorders>
          </w:tcPr>
          <w:p w14:paraId="0C22998D" w14:textId="77777777" w:rsidR="0047265C" w:rsidRPr="009F4478" w:rsidRDefault="00D11051" w:rsidP="008A14FC">
            <w:pPr>
              <w:spacing w:after="0"/>
            </w:pPr>
            <w:r w:rsidRPr="009F4478">
              <w:t>Medium</w:t>
            </w:r>
          </w:p>
        </w:tc>
      </w:tr>
      <w:tr w:rsidR="0047265C" w:rsidRPr="009F4478" w14:paraId="643D48D7"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5DF6D" w14:textId="77777777" w:rsidR="0047265C" w:rsidRPr="009F4478" w:rsidRDefault="0047265C" w:rsidP="008A14FC">
            <w:pPr>
              <w:spacing w:after="0"/>
            </w:pPr>
            <w:r w:rsidRPr="009F4478">
              <w:t>7.</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933C9" w14:textId="77777777" w:rsidR="0047265C" w:rsidRPr="009F4478" w:rsidRDefault="0047265C" w:rsidP="008A14FC">
            <w:pPr>
              <w:spacing w:after="0"/>
            </w:pPr>
            <w:r w:rsidRPr="009F4478">
              <w:t>Performance Management</w:t>
            </w:r>
          </w:p>
        </w:tc>
        <w:tc>
          <w:tcPr>
            <w:tcW w:w="1128" w:type="dxa"/>
            <w:tcBorders>
              <w:top w:val="single" w:sz="4" w:space="0" w:color="000000"/>
              <w:left w:val="single" w:sz="4" w:space="0" w:color="000000"/>
              <w:bottom w:val="single" w:sz="4" w:space="0" w:color="000000"/>
              <w:right w:val="single" w:sz="4" w:space="0" w:color="000000"/>
            </w:tcBorders>
          </w:tcPr>
          <w:p w14:paraId="49448208" w14:textId="77777777" w:rsidR="0047265C" w:rsidRPr="009F4478" w:rsidRDefault="00BC0B49" w:rsidP="008A14FC">
            <w:pPr>
              <w:spacing w:after="0"/>
            </w:pPr>
            <w:r w:rsidRPr="009F4478">
              <w:t>Medium</w:t>
            </w:r>
          </w:p>
        </w:tc>
      </w:tr>
      <w:tr w:rsidR="0047265C" w:rsidRPr="009F4478" w14:paraId="76C977F6"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05B71" w14:textId="77777777" w:rsidR="0047265C" w:rsidRPr="009F4478" w:rsidRDefault="0047265C" w:rsidP="008A14FC">
            <w:pPr>
              <w:spacing w:after="0"/>
            </w:pPr>
            <w:r w:rsidRPr="009F4478">
              <w:t>8.</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0B0C7" w14:textId="77777777" w:rsidR="0047265C" w:rsidRPr="009F4478" w:rsidRDefault="0047265C" w:rsidP="008A14FC">
            <w:pPr>
              <w:spacing w:after="0"/>
            </w:pPr>
            <w:r w:rsidRPr="009F4478">
              <w:t xml:space="preserve">Employee Experience </w:t>
            </w:r>
          </w:p>
        </w:tc>
        <w:tc>
          <w:tcPr>
            <w:tcW w:w="1128" w:type="dxa"/>
            <w:tcBorders>
              <w:top w:val="single" w:sz="4" w:space="0" w:color="000000"/>
              <w:left w:val="single" w:sz="4" w:space="0" w:color="000000"/>
              <w:bottom w:val="single" w:sz="4" w:space="0" w:color="000000"/>
              <w:right w:val="single" w:sz="4" w:space="0" w:color="000000"/>
            </w:tcBorders>
          </w:tcPr>
          <w:p w14:paraId="4A6A9B02" w14:textId="77777777" w:rsidR="0047265C" w:rsidRPr="009F4478" w:rsidRDefault="00BC0B49" w:rsidP="008A14FC">
            <w:pPr>
              <w:spacing w:after="0"/>
            </w:pPr>
            <w:r w:rsidRPr="009F4478">
              <w:t>Low/Medium</w:t>
            </w:r>
          </w:p>
        </w:tc>
      </w:tr>
      <w:tr w:rsidR="0047265C" w:rsidRPr="009F4478" w14:paraId="6C6260AA"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C0936" w14:textId="77777777" w:rsidR="0047265C" w:rsidRPr="009F4478" w:rsidRDefault="0047265C" w:rsidP="008A14FC">
            <w:pPr>
              <w:spacing w:after="0"/>
            </w:pPr>
            <w:r w:rsidRPr="009F4478">
              <w:t>9.</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A2560" w14:textId="77777777" w:rsidR="0047265C" w:rsidRPr="009F4478" w:rsidRDefault="0047265C" w:rsidP="008A14FC">
            <w:pPr>
              <w:spacing w:after="0"/>
            </w:pPr>
            <w:r w:rsidRPr="009F4478">
              <w:t>Resourcing</w:t>
            </w:r>
          </w:p>
        </w:tc>
        <w:tc>
          <w:tcPr>
            <w:tcW w:w="1128" w:type="dxa"/>
            <w:tcBorders>
              <w:top w:val="single" w:sz="4" w:space="0" w:color="000000"/>
              <w:left w:val="single" w:sz="4" w:space="0" w:color="000000"/>
              <w:bottom w:val="single" w:sz="4" w:space="0" w:color="000000"/>
              <w:right w:val="single" w:sz="4" w:space="0" w:color="000000"/>
            </w:tcBorders>
          </w:tcPr>
          <w:p w14:paraId="280895AA" w14:textId="77777777" w:rsidR="0047265C" w:rsidRPr="009F4478" w:rsidRDefault="00BC0B49" w:rsidP="008A14FC">
            <w:pPr>
              <w:spacing w:after="0"/>
            </w:pPr>
            <w:r w:rsidRPr="009F4478">
              <w:t>Low/Medium</w:t>
            </w:r>
          </w:p>
        </w:tc>
      </w:tr>
      <w:tr w:rsidR="0047265C" w:rsidRPr="009F4478" w14:paraId="0E1F4675" w14:textId="77777777" w:rsidTr="00BC0B49">
        <w:trPr>
          <w:trHeight w:val="214"/>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345A8" w14:textId="77777777" w:rsidR="0047265C" w:rsidRPr="009F4478" w:rsidRDefault="0047265C" w:rsidP="008A14FC">
            <w:pPr>
              <w:spacing w:after="0"/>
            </w:pPr>
            <w:r w:rsidRPr="009F4478">
              <w:t>10.</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40717" w14:textId="77777777" w:rsidR="0047265C" w:rsidRPr="009F4478" w:rsidRDefault="0047265C" w:rsidP="008A14FC">
            <w:pPr>
              <w:spacing w:after="0"/>
            </w:pPr>
            <w:r w:rsidRPr="009F4478">
              <w:t xml:space="preserve">Competency Assessment </w:t>
            </w:r>
          </w:p>
        </w:tc>
        <w:tc>
          <w:tcPr>
            <w:tcW w:w="1128" w:type="dxa"/>
            <w:tcBorders>
              <w:top w:val="single" w:sz="4" w:space="0" w:color="000000"/>
              <w:left w:val="single" w:sz="4" w:space="0" w:color="000000"/>
              <w:bottom w:val="single" w:sz="4" w:space="0" w:color="000000"/>
              <w:right w:val="single" w:sz="4" w:space="0" w:color="000000"/>
            </w:tcBorders>
          </w:tcPr>
          <w:p w14:paraId="3800B4A7" w14:textId="77777777" w:rsidR="0047265C" w:rsidRPr="009F4478" w:rsidRDefault="00BC0B49" w:rsidP="008A14FC">
            <w:pPr>
              <w:spacing w:after="0"/>
            </w:pPr>
            <w:r w:rsidRPr="009F4478">
              <w:t>Medium</w:t>
            </w:r>
          </w:p>
        </w:tc>
      </w:tr>
    </w:tbl>
    <w:p w14:paraId="60DEBD89" w14:textId="77777777" w:rsidR="00443DDF" w:rsidRPr="009F4478" w:rsidRDefault="00443DDF"/>
    <w:tbl>
      <w:tblPr>
        <w:tblW w:w="9039" w:type="dxa"/>
        <w:tblCellMar>
          <w:left w:w="10" w:type="dxa"/>
          <w:right w:w="10" w:type="dxa"/>
        </w:tblCellMar>
        <w:tblLook w:val="04A0" w:firstRow="1" w:lastRow="0" w:firstColumn="1" w:lastColumn="0" w:noHBand="0" w:noVBand="1"/>
      </w:tblPr>
      <w:tblGrid>
        <w:gridCol w:w="2235"/>
        <w:gridCol w:w="5670"/>
        <w:gridCol w:w="1134"/>
      </w:tblGrid>
      <w:tr w:rsidR="0047265C" w:rsidRPr="009F4478" w14:paraId="2432BCD4"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C1A121A" w14:textId="77777777" w:rsidR="0047265C" w:rsidRPr="009F4478" w:rsidRDefault="0047265C">
            <w:pPr>
              <w:spacing w:after="0"/>
              <w:rPr>
                <w:color w:val="FFFFFF"/>
              </w:rPr>
            </w:pPr>
            <w:r w:rsidRPr="009F4478">
              <w:rPr>
                <w:color w:val="FFFFFF"/>
              </w:rPr>
              <w:t xml:space="preserve">Value Behaviours </w:t>
            </w:r>
          </w:p>
          <w:p w14:paraId="6F354769" w14:textId="77777777" w:rsidR="0047265C" w:rsidRPr="009F4478" w:rsidRDefault="0047265C">
            <w:pPr>
              <w:spacing w:after="0"/>
            </w:pPr>
          </w:p>
        </w:tc>
        <w:tc>
          <w:tcPr>
            <w:tcW w:w="5670"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A016A6C" w14:textId="77777777" w:rsidR="0047265C" w:rsidRPr="009F4478" w:rsidRDefault="0047265C">
            <w:pPr>
              <w:spacing w:after="0"/>
            </w:pPr>
          </w:p>
        </w:tc>
        <w:tc>
          <w:tcPr>
            <w:tcW w:w="1134" w:type="dxa"/>
            <w:tcBorders>
              <w:top w:val="single" w:sz="4" w:space="0" w:color="000000"/>
              <w:left w:val="single" w:sz="4" w:space="0" w:color="000000"/>
              <w:bottom w:val="single" w:sz="4" w:space="0" w:color="000000"/>
              <w:right w:val="single" w:sz="4" w:space="0" w:color="000000"/>
            </w:tcBorders>
            <w:shd w:val="clear" w:color="auto" w:fill="9CC2E5"/>
          </w:tcPr>
          <w:p w14:paraId="535CA4FF" w14:textId="77777777" w:rsidR="0047265C" w:rsidRPr="009F4478" w:rsidRDefault="0047265C">
            <w:pPr>
              <w:spacing w:after="0"/>
              <w:rPr>
                <w:color w:val="FFFFFF"/>
              </w:rPr>
            </w:pPr>
            <w:r w:rsidRPr="009F4478">
              <w:rPr>
                <w:color w:val="FFFFFF"/>
              </w:rPr>
              <w:t>Level</w:t>
            </w:r>
          </w:p>
        </w:tc>
      </w:tr>
      <w:tr w:rsidR="0047265C" w:rsidRPr="009F4478" w14:paraId="344B1739"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2E3F6" w14:textId="77777777" w:rsidR="0047265C" w:rsidRPr="009F4478" w:rsidRDefault="0047265C">
            <w:pPr>
              <w:spacing w:after="0"/>
            </w:pPr>
            <w:r w:rsidRPr="009F4478">
              <w:t>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03121" w14:textId="77777777" w:rsidR="0047265C" w:rsidRPr="009F4478" w:rsidRDefault="0047265C">
            <w:pPr>
              <w:spacing w:after="0"/>
            </w:pPr>
            <w:r w:rsidRPr="009F4478">
              <w:t xml:space="preserve">Responsibility </w:t>
            </w:r>
          </w:p>
        </w:tc>
        <w:tc>
          <w:tcPr>
            <w:tcW w:w="1134" w:type="dxa"/>
            <w:tcBorders>
              <w:top w:val="single" w:sz="4" w:space="0" w:color="000000"/>
              <w:left w:val="single" w:sz="4" w:space="0" w:color="000000"/>
              <w:bottom w:val="single" w:sz="4" w:space="0" w:color="000000"/>
              <w:right w:val="single" w:sz="4" w:space="0" w:color="000000"/>
            </w:tcBorders>
          </w:tcPr>
          <w:p w14:paraId="141993E3" w14:textId="77777777" w:rsidR="0047265C" w:rsidRPr="009F4478" w:rsidRDefault="00D11051">
            <w:pPr>
              <w:spacing w:after="0"/>
            </w:pPr>
            <w:r w:rsidRPr="009F4478">
              <w:t>High</w:t>
            </w:r>
          </w:p>
        </w:tc>
      </w:tr>
      <w:tr w:rsidR="0047265C" w:rsidRPr="009F4478" w14:paraId="4F04E172"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6C28B" w14:textId="77777777" w:rsidR="0047265C" w:rsidRPr="009F4478" w:rsidRDefault="0047265C">
            <w:pPr>
              <w:spacing w:after="0"/>
            </w:pPr>
            <w:r w:rsidRPr="009F4478">
              <w:t>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22A5C" w14:textId="77777777" w:rsidR="0047265C" w:rsidRPr="009F4478" w:rsidRDefault="0047265C">
            <w:pPr>
              <w:spacing w:after="0"/>
            </w:pPr>
            <w:r w:rsidRPr="009F4478">
              <w:t xml:space="preserve">Passion </w:t>
            </w:r>
          </w:p>
        </w:tc>
        <w:tc>
          <w:tcPr>
            <w:tcW w:w="1134" w:type="dxa"/>
            <w:tcBorders>
              <w:top w:val="single" w:sz="4" w:space="0" w:color="000000"/>
              <w:left w:val="single" w:sz="4" w:space="0" w:color="000000"/>
              <w:bottom w:val="single" w:sz="4" w:space="0" w:color="000000"/>
              <w:right w:val="single" w:sz="4" w:space="0" w:color="000000"/>
            </w:tcBorders>
          </w:tcPr>
          <w:p w14:paraId="04BFD96D" w14:textId="77777777" w:rsidR="0047265C" w:rsidRPr="009F4478" w:rsidRDefault="00D11051">
            <w:pPr>
              <w:spacing w:after="0"/>
            </w:pPr>
            <w:r w:rsidRPr="009F4478">
              <w:t>High</w:t>
            </w:r>
          </w:p>
        </w:tc>
      </w:tr>
      <w:tr w:rsidR="0047265C" w:rsidRPr="009F4478" w14:paraId="56CD1CD0"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9AAC2" w14:textId="77777777" w:rsidR="0047265C" w:rsidRPr="009F4478" w:rsidRDefault="0047265C">
            <w:pPr>
              <w:spacing w:after="0"/>
            </w:pPr>
            <w:r w:rsidRPr="009F4478">
              <w:t>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88DDF" w14:textId="77777777" w:rsidR="0047265C" w:rsidRPr="009F4478" w:rsidRDefault="0047265C">
            <w:pPr>
              <w:spacing w:after="0"/>
            </w:pPr>
            <w:r w:rsidRPr="009F4478">
              <w:t xml:space="preserve">Customer First </w:t>
            </w:r>
          </w:p>
        </w:tc>
        <w:tc>
          <w:tcPr>
            <w:tcW w:w="1134" w:type="dxa"/>
            <w:tcBorders>
              <w:top w:val="single" w:sz="4" w:space="0" w:color="000000"/>
              <w:left w:val="single" w:sz="4" w:space="0" w:color="000000"/>
              <w:bottom w:val="single" w:sz="4" w:space="0" w:color="000000"/>
              <w:right w:val="single" w:sz="4" w:space="0" w:color="000000"/>
            </w:tcBorders>
          </w:tcPr>
          <w:p w14:paraId="30D78319" w14:textId="77777777" w:rsidR="0047265C" w:rsidRPr="009F4478" w:rsidRDefault="00D11051">
            <w:pPr>
              <w:spacing w:after="0"/>
            </w:pPr>
            <w:r w:rsidRPr="009F4478">
              <w:t>Medium</w:t>
            </w:r>
          </w:p>
        </w:tc>
      </w:tr>
      <w:tr w:rsidR="0047265C" w:rsidRPr="009F4478" w14:paraId="0569DB5B"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74363" w14:textId="77777777" w:rsidR="0047265C" w:rsidRPr="009F4478" w:rsidRDefault="0047265C">
            <w:pPr>
              <w:spacing w:after="0"/>
            </w:pPr>
            <w:r w:rsidRPr="009F4478">
              <w:t>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0EF0C" w14:textId="77777777" w:rsidR="0047265C" w:rsidRPr="009F4478" w:rsidRDefault="0047265C">
            <w:pPr>
              <w:spacing w:after="0"/>
            </w:pPr>
            <w:r w:rsidRPr="009F4478">
              <w:t xml:space="preserve">Agility </w:t>
            </w:r>
          </w:p>
        </w:tc>
        <w:tc>
          <w:tcPr>
            <w:tcW w:w="1134" w:type="dxa"/>
            <w:tcBorders>
              <w:top w:val="single" w:sz="4" w:space="0" w:color="000000"/>
              <w:left w:val="single" w:sz="4" w:space="0" w:color="000000"/>
              <w:bottom w:val="single" w:sz="4" w:space="0" w:color="000000"/>
              <w:right w:val="single" w:sz="4" w:space="0" w:color="000000"/>
            </w:tcBorders>
          </w:tcPr>
          <w:p w14:paraId="1C1FA782" w14:textId="77777777" w:rsidR="0047265C" w:rsidRPr="009F4478" w:rsidRDefault="00D11051">
            <w:pPr>
              <w:spacing w:after="0"/>
            </w:pPr>
            <w:r w:rsidRPr="009F4478">
              <w:t>High</w:t>
            </w:r>
          </w:p>
        </w:tc>
      </w:tr>
      <w:tr w:rsidR="0047265C" w:rsidRPr="009F4478" w14:paraId="24A8F8C5"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0DD38" w14:textId="77777777" w:rsidR="0047265C" w:rsidRPr="009F4478" w:rsidRDefault="0047265C">
            <w:pPr>
              <w:spacing w:after="0"/>
            </w:pPr>
            <w:r w:rsidRPr="009F4478">
              <w:t>5.</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378CC" w14:textId="77777777" w:rsidR="0047265C" w:rsidRPr="009F4478" w:rsidRDefault="0047265C">
            <w:pPr>
              <w:spacing w:after="0"/>
            </w:pPr>
            <w:r w:rsidRPr="009F4478">
              <w:t xml:space="preserve">Family </w:t>
            </w:r>
          </w:p>
        </w:tc>
        <w:tc>
          <w:tcPr>
            <w:tcW w:w="1134" w:type="dxa"/>
            <w:tcBorders>
              <w:top w:val="single" w:sz="4" w:space="0" w:color="000000"/>
              <w:left w:val="single" w:sz="4" w:space="0" w:color="000000"/>
              <w:bottom w:val="single" w:sz="4" w:space="0" w:color="000000"/>
              <w:right w:val="single" w:sz="4" w:space="0" w:color="000000"/>
            </w:tcBorders>
          </w:tcPr>
          <w:p w14:paraId="4B3E0094" w14:textId="77777777" w:rsidR="0047265C" w:rsidRPr="009F4478" w:rsidRDefault="00D11051">
            <w:pPr>
              <w:spacing w:after="0"/>
            </w:pPr>
            <w:r w:rsidRPr="009F4478">
              <w:t>Medium</w:t>
            </w:r>
          </w:p>
        </w:tc>
      </w:tr>
    </w:tbl>
    <w:p w14:paraId="015C7097" w14:textId="77777777" w:rsidR="00887598" w:rsidRPr="009F4478" w:rsidRDefault="00887598" w:rsidP="00887598">
      <w:pPr>
        <w:spacing w:after="0"/>
        <w:rPr>
          <w:vanish/>
        </w:rPr>
      </w:pPr>
      <w:bookmarkStart w:id="1" w:name="_Hlk140666206"/>
    </w:p>
    <w:tbl>
      <w:tblPr>
        <w:tblpPr w:leftFromText="180" w:rightFromText="180" w:vertAnchor="text" w:horzAnchor="margin" w:tblpY="270"/>
        <w:tblW w:w="9016" w:type="dxa"/>
        <w:tblCellMar>
          <w:left w:w="10" w:type="dxa"/>
          <w:right w:w="10" w:type="dxa"/>
        </w:tblCellMar>
        <w:tblLook w:val="04A0" w:firstRow="1" w:lastRow="0" w:firstColumn="1" w:lastColumn="0" w:noHBand="0" w:noVBand="1"/>
      </w:tblPr>
      <w:tblGrid>
        <w:gridCol w:w="1803"/>
        <w:gridCol w:w="1803"/>
        <w:gridCol w:w="1803"/>
        <w:gridCol w:w="1803"/>
        <w:gridCol w:w="1804"/>
      </w:tblGrid>
      <w:tr w:rsidR="0043394D" w:rsidRPr="009F4478" w14:paraId="1022D25F" w14:textId="77777777" w:rsidTr="000973A6">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2580E39" w14:textId="77777777" w:rsidR="0043394D" w:rsidRPr="009F4478" w:rsidRDefault="0043394D" w:rsidP="0043394D">
            <w:pPr>
              <w:spacing w:after="0"/>
              <w:rPr>
                <w:color w:val="FFFFFF"/>
              </w:rPr>
            </w:pPr>
            <w:r w:rsidRPr="009F4478">
              <w:rPr>
                <w:color w:val="FFFFFF"/>
              </w:rPr>
              <w:t xml:space="preserve">Version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726717C" w14:textId="77777777" w:rsidR="0043394D" w:rsidRPr="009F4478" w:rsidRDefault="0043394D" w:rsidP="0043394D">
            <w:pPr>
              <w:spacing w:after="0"/>
              <w:rPr>
                <w:color w:val="FFFFFF"/>
              </w:rPr>
            </w:pPr>
            <w:r w:rsidRPr="009F4478">
              <w:rPr>
                <w:color w:val="FFFFFF"/>
              </w:rPr>
              <w:t xml:space="preserve">Date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8DC59A5" w14:textId="77777777" w:rsidR="0043394D" w:rsidRPr="009F4478" w:rsidRDefault="0043394D" w:rsidP="0043394D">
            <w:pPr>
              <w:spacing w:after="0"/>
              <w:rPr>
                <w:color w:val="FFFFFF"/>
              </w:rPr>
            </w:pPr>
            <w:r w:rsidRPr="009F4478">
              <w:rPr>
                <w:color w:val="FFFFFF"/>
              </w:rPr>
              <w:t xml:space="preserve">Description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867E03C" w14:textId="77777777" w:rsidR="0043394D" w:rsidRPr="009F4478" w:rsidRDefault="0043394D" w:rsidP="0043394D">
            <w:pPr>
              <w:spacing w:after="0"/>
              <w:rPr>
                <w:color w:val="FFFFFF"/>
              </w:rPr>
            </w:pPr>
            <w:r w:rsidRPr="009F4478">
              <w:rPr>
                <w:color w:val="FFFFFF"/>
              </w:rPr>
              <w:t xml:space="preserve">Approved by </w:t>
            </w:r>
          </w:p>
        </w:tc>
        <w:tc>
          <w:tcPr>
            <w:tcW w:w="180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44126112" w14:textId="77777777" w:rsidR="0043394D" w:rsidRPr="009F4478" w:rsidRDefault="0043394D" w:rsidP="0043394D">
            <w:pPr>
              <w:spacing w:after="0"/>
              <w:rPr>
                <w:color w:val="FFFFFF"/>
              </w:rPr>
            </w:pPr>
            <w:r w:rsidRPr="009F4478">
              <w:rPr>
                <w:color w:val="FFFFFF"/>
              </w:rPr>
              <w:t xml:space="preserve">Date </w:t>
            </w:r>
          </w:p>
        </w:tc>
      </w:tr>
      <w:tr w:rsidR="0043394D" w:rsidRPr="009F4478" w14:paraId="1FF69541" w14:textId="77777777" w:rsidTr="0043394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D5065" w14:textId="77777777" w:rsidR="0043394D" w:rsidRPr="009F4478" w:rsidRDefault="0043394D" w:rsidP="0043394D">
            <w:pPr>
              <w:spacing w:after="0"/>
            </w:pPr>
            <w:r w:rsidRPr="009F4478">
              <w:t xml:space="preserve">1.0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1E9EB" w14:textId="77777777" w:rsidR="0043394D" w:rsidRPr="009F4478" w:rsidRDefault="009F4478" w:rsidP="0043394D">
            <w:pPr>
              <w:spacing w:after="0"/>
            </w:pPr>
            <w:r>
              <w:t>March 2025</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78AD3" w14:textId="77777777" w:rsidR="0043394D" w:rsidRPr="009F4478" w:rsidRDefault="0043394D" w:rsidP="0043394D">
            <w:pPr>
              <w:spacing w:after="0"/>
            </w:pPr>
            <w:r w:rsidRPr="009F4478">
              <w:t xml:space="preserve">Original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5B22B" w14:textId="77777777" w:rsidR="0043394D" w:rsidRPr="009F4478" w:rsidRDefault="0043394D" w:rsidP="0043394D">
            <w:pPr>
              <w:spacing w:after="0"/>
            </w:pP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0FC94" w14:textId="77777777" w:rsidR="0043394D" w:rsidRPr="009F4478" w:rsidRDefault="009F4478" w:rsidP="0043394D">
            <w:pPr>
              <w:spacing w:after="0"/>
            </w:pPr>
            <w:r>
              <w:t>March 2025</w:t>
            </w:r>
          </w:p>
        </w:tc>
      </w:tr>
      <w:bookmarkEnd w:id="1"/>
    </w:tbl>
    <w:p w14:paraId="51C8B022" w14:textId="77777777" w:rsidR="005E51D3" w:rsidRPr="009F4478" w:rsidRDefault="005E51D3"/>
    <w:p w14:paraId="1B19FA2C" w14:textId="77777777" w:rsidR="005E51D3" w:rsidRPr="009F4478" w:rsidRDefault="0091261A">
      <w:r w:rsidRPr="009F4478">
        <w:br/>
      </w:r>
    </w:p>
    <w:p w14:paraId="4E9F1A16" w14:textId="77777777" w:rsidR="005E51D3" w:rsidRPr="009F4478" w:rsidRDefault="005E51D3"/>
    <w:p w14:paraId="48B8AF5C" w14:textId="77777777" w:rsidR="005E51D3" w:rsidRPr="009F4478" w:rsidRDefault="005E51D3"/>
    <w:sectPr w:rsidR="005E51D3" w:rsidRPr="009F447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B909A" w14:textId="77777777" w:rsidR="00896A99" w:rsidRDefault="00896A99">
      <w:pPr>
        <w:spacing w:after="0"/>
      </w:pPr>
      <w:r>
        <w:separator/>
      </w:r>
    </w:p>
  </w:endnote>
  <w:endnote w:type="continuationSeparator" w:id="0">
    <w:p w14:paraId="12CE296F" w14:textId="77777777" w:rsidR="00896A99" w:rsidRDefault="00896A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9B945" w14:textId="77777777" w:rsidR="00896A99" w:rsidRDefault="00896A99">
      <w:pPr>
        <w:spacing w:after="0"/>
      </w:pPr>
      <w:r>
        <w:rPr>
          <w:color w:val="000000"/>
        </w:rPr>
        <w:separator/>
      </w:r>
    </w:p>
  </w:footnote>
  <w:footnote w:type="continuationSeparator" w:id="0">
    <w:p w14:paraId="0297769B" w14:textId="77777777" w:rsidR="00896A99" w:rsidRDefault="00896A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952B1"/>
    <w:multiLevelType w:val="multilevel"/>
    <w:tmpl w:val="C4A22AC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92629"/>
    <w:multiLevelType w:val="multilevel"/>
    <w:tmpl w:val="C4A22AC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2175208">
    <w:abstractNumId w:val="0"/>
  </w:num>
  <w:num w:numId="2" w16cid:durableId="675422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D3"/>
    <w:rsid w:val="0009635D"/>
    <w:rsid w:val="000973A6"/>
    <w:rsid w:val="000B3078"/>
    <w:rsid w:val="000C0111"/>
    <w:rsid w:val="000C6325"/>
    <w:rsid w:val="000F705D"/>
    <w:rsid w:val="001333E5"/>
    <w:rsid w:val="00153F0D"/>
    <w:rsid w:val="00256B83"/>
    <w:rsid w:val="002C4CE2"/>
    <w:rsid w:val="002F0803"/>
    <w:rsid w:val="00314733"/>
    <w:rsid w:val="00345798"/>
    <w:rsid w:val="0034792F"/>
    <w:rsid w:val="003570D4"/>
    <w:rsid w:val="003A4EF8"/>
    <w:rsid w:val="003E628B"/>
    <w:rsid w:val="0043394D"/>
    <w:rsid w:val="00443D30"/>
    <w:rsid w:val="00443DDF"/>
    <w:rsid w:val="0047265C"/>
    <w:rsid w:val="00490771"/>
    <w:rsid w:val="004B21E2"/>
    <w:rsid w:val="004F71A1"/>
    <w:rsid w:val="00500D36"/>
    <w:rsid w:val="00597B07"/>
    <w:rsid w:val="005B0DAF"/>
    <w:rsid w:val="005E51D3"/>
    <w:rsid w:val="00630BD4"/>
    <w:rsid w:val="0067282E"/>
    <w:rsid w:val="006C2586"/>
    <w:rsid w:val="00730212"/>
    <w:rsid w:val="00745D18"/>
    <w:rsid w:val="007C3299"/>
    <w:rsid w:val="00814427"/>
    <w:rsid w:val="008372BC"/>
    <w:rsid w:val="00842202"/>
    <w:rsid w:val="008515CB"/>
    <w:rsid w:val="00867C02"/>
    <w:rsid w:val="00867D2D"/>
    <w:rsid w:val="00887598"/>
    <w:rsid w:val="00896A99"/>
    <w:rsid w:val="008A14FC"/>
    <w:rsid w:val="008C20EC"/>
    <w:rsid w:val="008E45A0"/>
    <w:rsid w:val="00910153"/>
    <w:rsid w:val="0091261A"/>
    <w:rsid w:val="00921466"/>
    <w:rsid w:val="0099255D"/>
    <w:rsid w:val="009957B1"/>
    <w:rsid w:val="009A0D7E"/>
    <w:rsid w:val="009A29F4"/>
    <w:rsid w:val="009F4478"/>
    <w:rsid w:val="00A1700D"/>
    <w:rsid w:val="00A50C32"/>
    <w:rsid w:val="00A60E2C"/>
    <w:rsid w:val="00A761EE"/>
    <w:rsid w:val="00AA3705"/>
    <w:rsid w:val="00AB7CFE"/>
    <w:rsid w:val="00B57FEF"/>
    <w:rsid w:val="00B6652E"/>
    <w:rsid w:val="00B92E1D"/>
    <w:rsid w:val="00BC0B49"/>
    <w:rsid w:val="00C00B50"/>
    <w:rsid w:val="00C8348C"/>
    <w:rsid w:val="00CA4FB8"/>
    <w:rsid w:val="00CB125D"/>
    <w:rsid w:val="00CD6EC0"/>
    <w:rsid w:val="00D11051"/>
    <w:rsid w:val="00D62EB8"/>
    <w:rsid w:val="00D7469C"/>
    <w:rsid w:val="00D80575"/>
    <w:rsid w:val="00DD41CC"/>
    <w:rsid w:val="00DE3856"/>
    <w:rsid w:val="00E302D5"/>
    <w:rsid w:val="00E31A0D"/>
    <w:rsid w:val="00E52F3E"/>
    <w:rsid w:val="00E81BAB"/>
    <w:rsid w:val="00EE13EA"/>
    <w:rsid w:val="00F078CE"/>
    <w:rsid w:val="00FB4A56"/>
    <w:rsid w:val="00FD657D"/>
    <w:rsid w:val="632456CE"/>
    <w:rsid w:val="70B547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B3A1"/>
  <w15:docId w15:val="{400D5CBA-7DA9-4599-9307-5D97B9E1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DF"/>
    <w:pPr>
      <w:suppressAutoHyphens/>
      <w:autoSpaceDN w:val="0"/>
      <w:spacing w:after="16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rPr>
      <w:color w:val="0000FF"/>
      <w:u w:val="single"/>
    </w:rPr>
  </w:style>
  <w:style w:type="paragraph" w:styleId="ListParagraph">
    <w:name w:val="List Paragraph"/>
    <w:basedOn w:val="Normal"/>
    <w:uiPriority w:val="34"/>
    <w:qFormat/>
    <w:rsid w:val="00E52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D12F1D8611C24F9EF2C3AFB9E3322C" ma:contentTypeVersion="4" ma:contentTypeDescription="Create a new document." ma:contentTypeScope="" ma:versionID="b2f05ecd72efed993d40d8aa4584cb8d">
  <xsd:schema xmlns:xsd="http://www.w3.org/2001/XMLSchema" xmlns:xs="http://www.w3.org/2001/XMLSchema" xmlns:p="http://schemas.microsoft.com/office/2006/metadata/properties" xmlns:ns2="7c5cb543-8078-45e5-876c-d47a64ba789d" targetNamespace="http://schemas.microsoft.com/office/2006/metadata/properties" ma:root="true" ma:fieldsID="c4f8d9304990f171891c50bef180a0c6" ns2:_="">
    <xsd:import namespace="7c5cb543-8078-45e5-876c-d47a64ba78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cb543-8078-45e5-876c-d47a64ba7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EAFC2-A532-40D0-AD77-5BAFAE7E7E04}">
  <ds:schemaRefs>
    <ds:schemaRef ds:uri="http://schemas.microsoft.com/sharepoint/v3/contenttype/forms"/>
  </ds:schemaRefs>
</ds:datastoreItem>
</file>

<file path=customXml/itemProps2.xml><?xml version="1.0" encoding="utf-8"?>
<ds:datastoreItem xmlns:ds="http://schemas.openxmlformats.org/officeDocument/2006/customXml" ds:itemID="{48EE5A48-5137-4769-81C4-71A63AD82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cb543-8078-45e5-876c-d47a64ba7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Kambo</dc:creator>
  <cp:keywords/>
  <dc:description/>
  <cp:lastModifiedBy>Eddie Kerr</cp:lastModifiedBy>
  <cp:revision>3</cp:revision>
  <cp:lastPrinted>2022-06-21T19:29:00Z</cp:lastPrinted>
  <dcterms:created xsi:type="dcterms:W3CDTF">2025-12-15T12:39:00Z</dcterms:created>
  <dcterms:modified xsi:type="dcterms:W3CDTF">2025-12-15T12:40:00Z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1237713182</vt:i4>
  </property>
  <property fmtid="{D5CDD505-2E9C-101B-9397-08002B2CF9AE}" pid="3" name="_NewReviewCycle">
    <vt:lpwstr/>
  </property>
  <property fmtid="{D5CDD505-2E9C-101B-9397-08002B2CF9AE}" pid="4" name="_EmailSubject">
    <vt:lpwstr>Job descriptions</vt:lpwstr>
  </property>
  <property fmtid="{D5CDD505-2E9C-101B-9397-08002B2CF9AE}" pid="5" name="_AuthorEmail">
    <vt:lpwstr>Juliet.Stoddard@scc.com</vt:lpwstr>
  </property>
  <property fmtid="{D5CDD505-2E9C-101B-9397-08002B2CF9AE}" pid="6" name="_AuthorEmailDisplayName">
    <vt:lpwstr>Juliet Stoddard</vt:lpwstr>
  </property>
  <property fmtid="{D5CDD505-2E9C-101B-9397-08002B2CF9AE}" pid="7" name="_PreviousAdHocReviewCycleID">
    <vt:i4>1237713182</vt:i4>
  </property>
  <property fmtid="{D5CDD505-2E9C-101B-9397-08002B2CF9AE}" pid="8" name="_ReviewingToolsShownOnce">
    <vt:lpwstr/>
  </property>
  <property fmtid="{D5CDD505-2E9C-101B-9397-08002B2CF9AE}" pid="9" name="MSIP_Label_17f6ece6-3c6e-4b7b-b65b-19d483a69701_Enabled">
    <vt:lpwstr>true</vt:lpwstr>
  </property>
  <property fmtid="{D5CDD505-2E9C-101B-9397-08002B2CF9AE}" pid="10" name="MSIP_Label_17f6ece6-3c6e-4b7b-b65b-19d483a69701_SetDate">
    <vt:lpwstr>2025-12-15T12:39:15Z</vt:lpwstr>
  </property>
  <property fmtid="{D5CDD505-2E9C-101B-9397-08002B2CF9AE}" pid="11" name="MSIP_Label_17f6ece6-3c6e-4b7b-b65b-19d483a69701_Method">
    <vt:lpwstr>Privileged</vt:lpwstr>
  </property>
  <property fmtid="{D5CDD505-2E9C-101B-9397-08002B2CF9AE}" pid="12" name="MSIP_Label_17f6ece6-3c6e-4b7b-b65b-19d483a69701_Name">
    <vt:lpwstr>External</vt:lpwstr>
  </property>
  <property fmtid="{D5CDD505-2E9C-101B-9397-08002B2CF9AE}" pid="13" name="MSIP_Label_17f6ece6-3c6e-4b7b-b65b-19d483a69701_SiteId">
    <vt:lpwstr>aaf55a74-fa21-4db6-8f46-5fc614635256</vt:lpwstr>
  </property>
  <property fmtid="{D5CDD505-2E9C-101B-9397-08002B2CF9AE}" pid="14" name="MSIP_Label_17f6ece6-3c6e-4b7b-b65b-19d483a69701_ActionId">
    <vt:lpwstr>60751120-51cc-441e-bcd1-5a5d8c2286ea</vt:lpwstr>
  </property>
  <property fmtid="{D5CDD505-2E9C-101B-9397-08002B2CF9AE}" pid="15" name="MSIP_Label_17f6ece6-3c6e-4b7b-b65b-19d483a69701_ContentBits">
    <vt:lpwstr>0</vt:lpwstr>
  </property>
  <property fmtid="{D5CDD505-2E9C-101B-9397-08002B2CF9AE}" pid="16" name="MSIP_Label_17f6ece6-3c6e-4b7b-b65b-19d483a69701_Tag">
    <vt:lpwstr>50, 0, 1, 1</vt:lpwstr>
  </property>
</Properties>
</file>