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1AE" w14:textId="6963DA62" w:rsidR="00C65E37" w:rsidRPr="0066288E" w:rsidRDefault="00C65E37" w:rsidP="00C65E37">
      <w:pPr>
        <w:pStyle w:val="Heading2"/>
        <w:jc w:val="center"/>
        <w:rPr>
          <w:color w:val="auto"/>
        </w:rPr>
      </w:pPr>
      <w:bookmarkStart w:id="0" w:name="_Hlk221532820"/>
      <w:bookmarkEnd w:id="0"/>
      <w:r w:rsidRPr="0066288E">
        <w:rPr>
          <w:rFonts w:ascii="Segoe UI Emoji" w:hAnsi="Segoe UI Emoji" w:cs="Segoe UI Emoji"/>
          <w:color w:val="auto"/>
        </w:rPr>
        <w:t>🧩</w:t>
      </w:r>
      <w:r w:rsidRPr="0066288E">
        <w:rPr>
          <w:color w:val="auto"/>
        </w:rPr>
        <w:t xml:space="preserve"> Job Description</w:t>
      </w:r>
      <w:r w:rsidR="00D91596" w:rsidRPr="0066288E">
        <w:rPr>
          <w:color w:val="auto"/>
        </w:rPr>
        <w:t xml:space="preserve"> -</w:t>
      </w:r>
      <w:r w:rsidRPr="0066288E">
        <w:rPr>
          <w:color w:val="auto"/>
        </w:rPr>
        <w:t xml:space="preserve"> </w:t>
      </w:r>
      <w:r w:rsidR="00D91596" w:rsidRPr="0066288E">
        <w:rPr>
          <w:color w:val="auto"/>
        </w:rPr>
        <w:t>Solutions Architect – Cyber</w:t>
      </w:r>
    </w:p>
    <w:p w14:paraId="28756AED" w14:textId="77777777" w:rsidR="007F1F75" w:rsidRPr="0066288E" w:rsidRDefault="007F1F7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1BB86C1C" w14:textId="77777777" w:rsidTr="42450C55">
        <w:tc>
          <w:tcPr>
            <w:tcW w:w="9918" w:type="dxa"/>
          </w:tcPr>
          <w:p w14:paraId="72D2CABB" w14:textId="02AFA086" w:rsidR="00C65E37" w:rsidRPr="0066288E" w:rsidRDefault="00C65E37" w:rsidP="002E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🎯</w:t>
            </w:r>
            <w:r w:rsidRPr="0066288E">
              <w:rPr>
                <w:b/>
                <w:bCs/>
                <w:sz w:val="24"/>
                <w:szCs w:val="24"/>
              </w:rPr>
              <w:t xml:space="preserve"> Main Mission</w:t>
            </w:r>
          </w:p>
        </w:tc>
      </w:tr>
      <w:tr w:rsidR="00C65E37" w:rsidRPr="0066288E" w14:paraId="7431138E" w14:textId="77777777" w:rsidTr="42450C55">
        <w:tc>
          <w:tcPr>
            <w:tcW w:w="9918" w:type="dxa"/>
          </w:tcPr>
          <w:p w14:paraId="3423D4DC" w14:textId="77777777" w:rsidR="00D91596" w:rsidRPr="0066288E" w:rsidRDefault="00D91596" w:rsidP="00D91596">
            <w:pPr>
              <w:rPr>
                <w:sz w:val="20"/>
                <w:szCs w:val="20"/>
              </w:rPr>
            </w:pPr>
          </w:p>
          <w:p w14:paraId="39F147AA" w14:textId="140607B1" w:rsidR="00D91596" w:rsidRPr="0066288E" w:rsidRDefault="00D91596" w:rsidP="00D91596">
            <w:pPr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SCC leverage several strategic partners to deliver our Cyber Managed Services, Including</w:t>
            </w:r>
            <w:r w:rsidR="1C0A1201" w:rsidRPr="42450C55">
              <w:rPr>
                <w:sz w:val="20"/>
                <w:szCs w:val="20"/>
              </w:rPr>
              <w:t xml:space="preserve"> (but not limited to)</w:t>
            </w:r>
            <w:r w:rsidRPr="42450C55">
              <w:rPr>
                <w:sz w:val="20"/>
                <w:szCs w:val="20"/>
              </w:rPr>
              <w:t xml:space="preserve"> Microsoft</w:t>
            </w:r>
            <w:r w:rsidR="004315E5">
              <w:rPr>
                <w:sz w:val="20"/>
                <w:szCs w:val="20"/>
              </w:rPr>
              <w:t xml:space="preserve">, </w:t>
            </w:r>
            <w:r w:rsidRPr="42450C55">
              <w:rPr>
                <w:sz w:val="20"/>
                <w:szCs w:val="20"/>
              </w:rPr>
              <w:t>Tenable, and CrowdStrike. The role of the Solutions Architect is pivotal, working across multiple services and associated technologies associated to Cyber Security including Managed Extended Detection &amp; Response (MXDR)</w:t>
            </w:r>
            <w:r w:rsidR="70487F68" w:rsidRPr="42450C55">
              <w:rPr>
                <w:sz w:val="20"/>
                <w:szCs w:val="20"/>
              </w:rPr>
              <w:t xml:space="preserve">, Threat Intelligence, </w:t>
            </w:r>
            <w:r w:rsidR="1757F25D" w:rsidRPr="42450C55">
              <w:rPr>
                <w:sz w:val="20"/>
                <w:szCs w:val="20"/>
              </w:rPr>
              <w:t>Compliance</w:t>
            </w:r>
            <w:r w:rsidRPr="42450C55">
              <w:rPr>
                <w:sz w:val="20"/>
                <w:szCs w:val="20"/>
              </w:rPr>
              <w:t xml:space="preserve"> and Vulnerability Management.</w:t>
            </w:r>
          </w:p>
          <w:p w14:paraId="0890E6C2" w14:textId="77777777" w:rsidR="00D91596" w:rsidRPr="0066288E" w:rsidRDefault="00D91596" w:rsidP="00D91596">
            <w:pPr>
              <w:rPr>
                <w:sz w:val="20"/>
                <w:szCs w:val="20"/>
              </w:rPr>
            </w:pPr>
          </w:p>
          <w:p w14:paraId="3F6F6124" w14:textId="232AF928" w:rsidR="00D91596" w:rsidRPr="0066288E" w:rsidRDefault="00D91596" w:rsidP="00D91596">
            <w:pPr>
              <w:rPr>
                <w:rFonts w:cs="Calibri"/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The Solutions Architect will provide expertise for these technologies, working closely with our Sales Specialists</w:t>
            </w:r>
            <w:r w:rsidR="4C06F79D" w:rsidRPr="42450C55">
              <w:rPr>
                <w:sz w:val="20"/>
                <w:szCs w:val="20"/>
              </w:rPr>
              <w:t xml:space="preserve"> and Product Management </w:t>
            </w:r>
            <w:r w:rsidRPr="42450C55">
              <w:rPr>
                <w:sz w:val="20"/>
                <w:szCs w:val="20"/>
              </w:rPr>
              <w:t xml:space="preserve">to design security </w:t>
            </w:r>
            <w:r w:rsidR="6D3BDFEB" w:rsidRPr="42450C55">
              <w:rPr>
                <w:sz w:val="20"/>
                <w:szCs w:val="20"/>
              </w:rPr>
              <w:t xml:space="preserve">outcomes </w:t>
            </w:r>
            <w:r w:rsidRPr="42450C55">
              <w:rPr>
                <w:sz w:val="20"/>
                <w:szCs w:val="20"/>
              </w:rPr>
              <w:t>that fulfil customer requirements and to</w:t>
            </w:r>
            <w:r w:rsidRPr="42450C55">
              <w:rPr>
                <w:rFonts w:cs="Calibri"/>
                <w:sz w:val="20"/>
                <w:szCs w:val="20"/>
              </w:rPr>
              <w:t xml:space="preserve"> ensure all solutions are presented and scoped according to the SCC service descriptions. </w:t>
            </w:r>
          </w:p>
          <w:p w14:paraId="0D183189" w14:textId="46C55642" w:rsidR="00D91596" w:rsidRPr="0066288E" w:rsidRDefault="00D91596" w:rsidP="00D91596"/>
        </w:tc>
      </w:tr>
    </w:tbl>
    <w:p w14:paraId="74BAF339" w14:textId="77777777" w:rsidR="00C65E37" w:rsidRPr="0066288E" w:rsidRDefault="00C65E37"/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4815"/>
        <w:gridCol w:w="5104"/>
      </w:tblGrid>
      <w:tr w:rsidR="00C65E37" w:rsidRPr="0066288E" w14:paraId="04C1BF6A" w14:textId="77777777" w:rsidTr="42450C55">
        <w:tc>
          <w:tcPr>
            <w:tcW w:w="9919" w:type="dxa"/>
            <w:gridSpan w:val="2"/>
          </w:tcPr>
          <w:p w14:paraId="701585FA" w14:textId="3647D040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📌</w:t>
            </w:r>
            <w:r w:rsidRPr="0066288E">
              <w:rPr>
                <w:b/>
                <w:bCs/>
                <w:sz w:val="24"/>
                <w:szCs w:val="24"/>
              </w:rPr>
              <w:t xml:space="preserve"> Key Responsibilities</w:t>
            </w:r>
          </w:p>
        </w:tc>
      </w:tr>
      <w:tr w:rsidR="00C65E37" w:rsidRPr="0066288E" w14:paraId="5B6BDBC1" w14:textId="77777777" w:rsidTr="42450C55">
        <w:tc>
          <w:tcPr>
            <w:tcW w:w="4815" w:type="dxa"/>
          </w:tcPr>
          <w:p w14:paraId="6C91EC8F" w14:textId="77777777" w:rsidR="00CE4F00" w:rsidRPr="0066288E" w:rsidRDefault="00CE4F00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Sales Cycle Support</w:t>
            </w:r>
          </w:p>
          <w:p w14:paraId="352D1480" w14:textId="77777777" w:rsidR="00CE4F00" w:rsidRPr="0066288E" w:rsidRDefault="00CE4F00" w:rsidP="00CE4F00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Work with our Cyber Sales Specialists to respond to RFI, RFP, and Tenders</w:t>
            </w:r>
          </w:p>
          <w:p w14:paraId="1D783138" w14:textId="7AC8D508" w:rsidR="00CE4F00" w:rsidRPr="0066288E" w:rsidRDefault="7B579089" w:rsidP="00CE4F0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42450C55">
              <w:rPr>
                <w:color w:val="000000" w:themeColor="text1"/>
                <w:sz w:val="20"/>
                <w:szCs w:val="20"/>
              </w:rPr>
              <w:t xml:space="preserve">Support customers in all aspects of solution design, helping define the scope, </w:t>
            </w:r>
            <w:r w:rsidR="4A425DE7" w:rsidRPr="42450C55">
              <w:rPr>
                <w:color w:val="000000" w:themeColor="text1"/>
                <w:sz w:val="20"/>
                <w:szCs w:val="20"/>
              </w:rPr>
              <w:t xml:space="preserve">identify successful outcomes </w:t>
            </w:r>
            <w:r w:rsidRPr="42450C55">
              <w:rPr>
                <w:color w:val="000000" w:themeColor="text1"/>
                <w:sz w:val="20"/>
                <w:szCs w:val="20"/>
              </w:rPr>
              <w:t xml:space="preserve">and </w:t>
            </w:r>
            <w:r w:rsidR="3AAD6A5C" w:rsidRPr="42450C55">
              <w:rPr>
                <w:color w:val="000000" w:themeColor="text1"/>
                <w:sz w:val="20"/>
                <w:szCs w:val="20"/>
              </w:rPr>
              <w:t xml:space="preserve">conform </w:t>
            </w:r>
            <w:r w:rsidR="00E21B21">
              <w:rPr>
                <w:color w:val="000000" w:themeColor="text1"/>
                <w:sz w:val="20"/>
                <w:szCs w:val="20"/>
              </w:rPr>
              <w:t>to</w:t>
            </w:r>
            <w:r w:rsidR="00E21B21" w:rsidRPr="42450C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42450C55">
              <w:rPr>
                <w:color w:val="000000" w:themeColor="text1"/>
                <w:sz w:val="20"/>
                <w:szCs w:val="20"/>
              </w:rPr>
              <w:t>required prerequisites</w:t>
            </w:r>
          </w:p>
          <w:p w14:paraId="07B122D8" w14:textId="272CF58E" w:rsidR="00C65E37" w:rsidRPr="0066288E" w:rsidRDefault="00CE4F00" w:rsidP="00CE4F0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Ensure that the appropriate documentation sets are created including SOW’s, Pricing Models, and Proposals</w:t>
            </w:r>
          </w:p>
        </w:tc>
        <w:tc>
          <w:tcPr>
            <w:tcW w:w="5103" w:type="dxa"/>
          </w:tcPr>
          <w:p w14:paraId="0CFC8CF4" w14:textId="27B7A9E8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🛠️</w:t>
            </w:r>
            <w:r w:rsidR="00CE4F00" w:rsidRPr="0066288E">
              <w:rPr>
                <w:rFonts w:ascii="Segoe UI Emoji" w:hAnsi="Segoe UI Emoji" w:cs="Segoe UI Emoji"/>
                <w:b/>
                <w:bCs/>
              </w:rPr>
              <w:t xml:space="preserve"> </w:t>
            </w:r>
            <w:r w:rsidR="00CE4F00" w:rsidRPr="0066288E">
              <w:rPr>
                <w:b/>
                <w:bCs/>
              </w:rPr>
              <w:t>Subject Matter Expert</w:t>
            </w:r>
            <w:r w:rsidRPr="0066288E">
              <w:rPr>
                <w:b/>
                <w:bCs/>
              </w:rPr>
              <w:t xml:space="preserve"> </w:t>
            </w:r>
          </w:p>
          <w:p w14:paraId="036B6580" w14:textId="7062247E" w:rsidR="002E602E" w:rsidRPr="0066288E" w:rsidRDefault="323DDC20" w:rsidP="00CE4F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Deliver demo</w:t>
            </w:r>
            <w:r w:rsidR="7B579089" w:rsidRPr="42450C55">
              <w:rPr>
                <w:sz w:val="20"/>
                <w:szCs w:val="20"/>
              </w:rPr>
              <w:t>s and</w:t>
            </w:r>
            <w:r w:rsidRPr="42450C55">
              <w:rPr>
                <w:sz w:val="20"/>
                <w:szCs w:val="20"/>
              </w:rPr>
              <w:t xml:space="preserve"> presentations</w:t>
            </w:r>
            <w:r w:rsidR="7B579089" w:rsidRPr="42450C55">
              <w:rPr>
                <w:sz w:val="20"/>
                <w:szCs w:val="20"/>
              </w:rPr>
              <w:t xml:space="preserve"> </w:t>
            </w:r>
            <w:r w:rsidR="7B579089" w:rsidRPr="42450C55">
              <w:rPr>
                <w:color w:val="000000" w:themeColor="text1"/>
                <w:sz w:val="20"/>
                <w:szCs w:val="20"/>
              </w:rPr>
              <w:t xml:space="preserve">covering Microsoft Sentinel, Defender XDR, </w:t>
            </w:r>
            <w:r w:rsidR="0872A192" w:rsidRPr="42450C55">
              <w:rPr>
                <w:color w:val="000000" w:themeColor="text1"/>
                <w:sz w:val="20"/>
                <w:szCs w:val="20"/>
              </w:rPr>
              <w:t>Crowd</w:t>
            </w:r>
            <w:r w:rsidR="00EC2AD3">
              <w:rPr>
                <w:color w:val="000000" w:themeColor="text1"/>
                <w:sz w:val="20"/>
                <w:szCs w:val="20"/>
              </w:rPr>
              <w:t>S</w:t>
            </w:r>
            <w:r w:rsidR="0872A192" w:rsidRPr="42450C55">
              <w:rPr>
                <w:color w:val="000000" w:themeColor="text1"/>
                <w:sz w:val="20"/>
                <w:szCs w:val="20"/>
              </w:rPr>
              <w:t>trike Falcon,</w:t>
            </w:r>
            <w:r w:rsidR="222657A8" w:rsidRPr="42450C55">
              <w:rPr>
                <w:color w:val="000000" w:themeColor="text1"/>
                <w:sz w:val="20"/>
                <w:szCs w:val="20"/>
              </w:rPr>
              <w:t xml:space="preserve"> Threat Intelligence, </w:t>
            </w:r>
            <w:r w:rsidR="7B579089" w:rsidRPr="42450C55">
              <w:rPr>
                <w:color w:val="000000" w:themeColor="text1"/>
                <w:sz w:val="20"/>
                <w:szCs w:val="20"/>
              </w:rPr>
              <w:t>Pulse, and Vision</w:t>
            </w:r>
          </w:p>
          <w:p w14:paraId="4A204213" w14:textId="77777777" w:rsidR="00C65E37" w:rsidRPr="0066288E" w:rsidRDefault="002E602E" w:rsidP="00CE4F00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Maintain up-to-date knowledge of evolving best practices in the field</w:t>
            </w:r>
            <w:r w:rsidR="00CE4F00" w:rsidRPr="0066288E">
              <w:rPr>
                <w:sz w:val="20"/>
                <w:szCs w:val="20"/>
              </w:rPr>
              <w:t xml:space="preserve"> of cyber security</w:t>
            </w:r>
          </w:p>
          <w:p w14:paraId="31927A55" w14:textId="55651B31" w:rsidR="00CE4F00" w:rsidRPr="0066288E" w:rsidRDefault="00CE4F00" w:rsidP="00CE4F00">
            <w:pPr>
              <w:spacing w:line="276" w:lineRule="auto"/>
            </w:pPr>
          </w:p>
        </w:tc>
      </w:tr>
      <w:tr w:rsidR="00C65E37" w:rsidRPr="0066288E" w14:paraId="222E541E" w14:textId="77777777" w:rsidTr="42450C55">
        <w:tc>
          <w:tcPr>
            <w:tcW w:w="4815" w:type="dxa"/>
          </w:tcPr>
          <w:p w14:paraId="5F119ED0" w14:textId="1FA80441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</w:t>
            </w:r>
            <w:r w:rsidR="00CE4F00" w:rsidRPr="0066288E">
              <w:rPr>
                <w:b/>
                <w:bCs/>
              </w:rPr>
              <w:t>Delivery Support</w:t>
            </w:r>
          </w:p>
          <w:p w14:paraId="253F6557" w14:textId="77777777" w:rsidR="00CE4F00" w:rsidRPr="0066288E" w:rsidRDefault="00CE4F00" w:rsidP="00CE4F0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Knowledge transfer when a customer moves from sales to technical delivery, and on into service operation</w:t>
            </w:r>
          </w:p>
          <w:p w14:paraId="11A0881A" w14:textId="6EE7D907" w:rsidR="00CE4F00" w:rsidRPr="0066288E" w:rsidRDefault="00CE4F00" w:rsidP="00CE4F00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 xml:space="preserve">Ensuring design documentation is accurate and in place for the use by delivery and operational teams, including the High-Level Design (HLD) </w:t>
            </w:r>
          </w:p>
          <w:p w14:paraId="53DA62E3" w14:textId="77777777" w:rsidR="00C65E37" w:rsidRPr="0066288E" w:rsidRDefault="00C65E37" w:rsidP="002E602E">
            <w:pPr>
              <w:jc w:val="both"/>
            </w:pPr>
          </w:p>
        </w:tc>
        <w:tc>
          <w:tcPr>
            <w:tcW w:w="5103" w:type="dxa"/>
          </w:tcPr>
          <w:p w14:paraId="66392A9F" w14:textId="6D30ED00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📊</w:t>
            </w:r>
            <w:r w:rsidRPr="0066288E">
              <w:rPr>
                <w:b/>
                <w:bCs/>
              </w:rPr>
              <w:t xml:space="preserve"> </w:t>
            </w:r>
            <w:r w:rsidR="00CE4F00" w:rsidRPr="0066288E">
              <w:rPr>
                <w:b/>
                <w:bCs/>
              </w:rPr>
              <w:t xml:space="preserve">Product Development </w:t>
            </w:r>
          </w:p>
          <w:p w14:paraId="01A95013" w14:textId="77777777" w:rsidR="00C65E37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Participate in one or more of our Subject Matter Expert (SME) groups within the Cyber team</w:t>
            </w:r>
          </w:p>
          <w:p w14:paraId="3C4BCC63" w14:textId="5EA283B5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66288E">
              <w:rPr>
                <w:color w:val="000000" w:themeColor="text1"/>
                <w:sz w:val="20"/>
                <w:szCs w:val="20"/>
              </w:rPr>
              <w:t xml:space="preserve">Work with our </w:t>
            </w:r>
            <w:r w:rsidRPr="0066288E">
              <w:rPr>
                <w:sz w:val="20"/>
                <w:szCs w:val="20"/>
              </w:rPr>
              <w:t xml:space="preserve">Product Architecture team to </w:t>
            </w:r>
            <w:r w:rsidRPr="0066288E">
              <w:rPr>
                <w:color w:val="000000" w:themeColor="text1"/>
                <w:sz w:val="20"/>
                <w:szCs w:val="20"/>
              </w:rPr>
              <w:t>identity areas of technical development of our services</w:t>
            </w:r>
          </w:p>
          <w:p w14:paraId="7C108E41" w14:textId="1B773223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Work with our Product Management team to identify opportunities for service enhancements based on customer feedback</w:t>
            </w:r>
          </w:p>
        </w:tc>
      </w:tr>
    </w:tbl>
    <w:p w14:paraId="26E127BE" w14:textId="77777777" w:rsidR="00C65E37" w:rsidRPr="0066288E" w:rsidRDefault="00C65E37"/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4815"/>
        <w:gridCol w:w="5106"/>
      </w:tblGrid>
      <w:tr w:rsidR="00C65E37" w:rsidRPr="0066288E" w14:paraId="7BA54752" w14:textId="77777777" w:rsidTr="42450C55">
        <w:tc>
          <w:tcPr>
            <w:tcW w:w="9921" w:type="dxa"/>
            <w:gridSpan w:val="2"/>
          </w:tcPr>
          <w:p w14:paraId="7EB1876C" w14:textId="2D724E97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⭐</w:t>
            </w:r>
            <w:r w:rsidRPr="0066288E">
              <w:rPr>
                <w:b/>
                <w:bCs/>
                <w:sz w:val="24"/>
                <w:szCs w:val="24"/>
              </w:rPr>
              <w:t>Required Skills</w:t>
            </w:r>
          </w:p>
        </w:tc>
      </w:tr>
      <w:tr w:rsidR="00C65E37" w:rsidRPr="0066288E" w14:paraId="308651A9" w14:textId="77777777" w:rsidTr="42450C55">
        <w:tc>
          <w:tcPr>
            <w:tcW w:w="4815" w:type="dxa"/>
          </w:tcPr>
          <w:p w14:paraId="6D71D4F3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💡</w:t>
            </w:r>
            <w:r w:rsidRPr="0066288E">
              <w:rPr>
                <w:b/>
                <w:bCs/>
              </w:rPr>
              <w:t xml:space="preserve"> Hard Skills </w:t>
            </w:r>
          </w:p>
          <w:p w14:paraId="51F3EB12" w14:textId="01360368" w:rsidR="002E602E" w:rsidRPr="0066288E" w:rsidRDefault="002E602E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Deep understanding of </w:t>
            </w:r>
            <w:r w:rsidR="003124E4" w:rsidRPr="0066288E">
              <w:rPr>
                <w:sz w:val="20"/>
                <w:szCs w:val="20"/>
              </w:rPr>
              <w:t>SIEM and XDR solutions, specifically based on Microsoft and CrowdStrike</w:t>
            </w:r>
          </w:p>
          <w:p w14:paraId="381D524A" w14:textId="6B6B69BC" w:rsidR="003124E4" w:rsidRPr="0066288E" w:rsidRDefault="003124E4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Understanding of Vulnerability Management solutions, specifically Tenable and Microsoft Defender Threat &amp; Vulnerability Management</w:t>
            </w:r>
          </w:p>
          <w:p w14:paraId="29840292" w14:textId="4DDFE414" w:rsidR="0066288E" w:rsidRDefault="002E602E" w:rsidP="006628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Ability to translate customer needs into relevant solutions</w:t>
            </w:r>
          </w:p>
          <w:p w14:paraId="1D2D569A" w14:textId="77777777" w:rsid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3A633E09" w14:textId="77777777" w:rsidR="00E7609B" w:rsidRP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4EA1007A" w14:textId="3D31371D" w:rsidR="00C65E37" w:rsidRPr="0066288E" w:rsidRDefault="00C65E37" w:rsidP="003124E4">
            <w:pPr>
              <w:pStyle w:val="ListParagraph"/>
            </w:pPr>
          </w:p>
        </w:tc>
        <w:tc>
          <w:tcPr>
            <w:tcW w:w="5106" w:type="dxa"/>
          </w:tcPr>
          <w:p w14:paraId="72315EC7" w14:textId="1E077AA6" w:rsidR="00C65E37" w:rsidRPr="0066288E" w:rsidRDefault="00870EAF" w:rsidP="003124E4">
            <w:pPr>
              <w:spacing w:line="276" w:lineRule="auto"/>
              <w:rPr>
                <w:b/>
                <w:bCs/>
              </w:rPr>
            </w:pPr>
            <w:r>
              <w:rPr>
                <w:b/>
                <w:noProof/>
              </w:rPr>
              <w:lastRenderedPageBreak/>
              <w:pict w14:anchorId="06397E82">
                <v:shape id="Picture 1" o:spid="_x0000_i1025" type="#_x0000_t75" alt="Santé mentale contour" style="width:14.75pt;height:14.75pt;visibility:visible;mso-wrap-style:square;mso-width-percent:0;mso-height-percent:0;mso-width-percent:0;mso-height-percent:0">
                  <v:imagedata r:id="rId7" o:title="Santé mentale contour"/>
                </v:shape>
              </w:pict>
            </w:r>
            <w:r w:rsidR="00C65E37" w:rsidRPr="0066288E">
              <w:rPr>
                <w:b/>
                <w:bCs/>
              </w:rPr>
              <w:t xml:space="preserve"> Soft Skills</w:t>
            </w:r>
          </w:p>
          <w:p w14:paraId="168E0A68" w14:textId="77777777" w:rsidR="00350C68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Excellent communication </w:t>
            </w:r>
            <w:r w:rsidR="00350C68">
              <w:rPr>
                <w:sz w:val="20"/>
                <w:szCs w:val="20"/>
              </w:rPr>
              <w:t>(written and verbal)</w:t>
            </w:r>
          </w:p>
          <w:p w14:paraId="084D2C14" w14:textId="00A16F23" w:rsidR="005D1B1E" w:rsidRDefault="00350C68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E602E" w:rsidRPr="0066288E">
              <w:rPr>
                <w:sz w:val="20"/>
                <w:szCs w:val="20"/>
              </w:rPr>
              <w:t>dvisory mindset</w:t>
            </w:r>
          </w:p>
          <w:p w14:paraId="65AA62BE" w14:textId="3DC857DB" w:rsidR="002E602E" w:rsidRPr="0066288E" w:rsidRDefault="005D1B1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presentation skills </w:t>
            </w:r>
            <w:r w:rsidR="002E602E" w:rsidRPr="0066288E">
              <w:rPr>
                <w:sz w:val="20"/>
                <w:szCs w:val="20"/>
              </w:rPr>
              <w:t xml:space="preserve"> </w:t>
            </w:r>
          </w:p>
          <w:p w14:paraId="520E16C1" w14:textId="4C335B73" w:rsidR="003124E4" w:rsidRPr="0066288E" w:rsidRDefault="07BC7F0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Excellent organisational skills</w:t>
            </w:r>
          </w:p>
          <w:p w14:paraId="03FBF372" w14:textId="4C3148C9" w:rsidR="7CE730B6" w:rsidRDefault="7CE730B6" w:rsidP="42450C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Active </w:t>
            </w:r>
            <w:r w:rsidR="00EC2AD3">
              <w:rPr>
                <w:sz w:val="20"/>
                <w:szCs w:val="20"/>
              </w:rPr>
              <w:t>l</w:t>
            </w:r>
            <w:r w:rsidRPr="42450C55">
              <w:rPr>
                <w:sz w:val="20"/>
                <w:szCs w:val="20"/>
              </w:rPr>
              <w:t xml:space="preserve">istening abilities </w:t>
            </w:r>
          </w:p>
          <w:p w14:paraId="549B0AE8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Analytical and persuasive abilities </w:t>
            </w:r>
          </w:p>
          <w:p w14:paraId="46F1253A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Teamwork &amp; cross-functional collaboration</w:t>
            </w:r>
          </w:p>
          <w:p w14:paraId="119C3412" w14:textId="286F8715" w:rsidR="00C65E37" w:rsidRPr="0066288E" w:rsidRDefault="00C65E37"/>
        </w:tc>
      </w:tr>
      <w:tr w:rsidR="00C65E37" w:rsidRPr="0066288E" w14:paraId="3453C25D" w14:textId="77777777" w:rsidTr="42450C55">
        <w:tc>
          <w:tcPr>
            <w:tcW w:w="4815" w:type="dxa"/>
          </w:tcPr>
          <w:p w14:paraId="103426C8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🌍</w:t>
            </w:r>
            <w:r w:rsidRPr="0066288E">
              <w:rPr>
                <w:b/>
                <w:bCs/>
              </w:rPr>
              <w:t xml:space="preserve"> Language </w:t>
            </w:r>
          </w:p>
          <w:p w14:paraId="47102E94" w14:textId="77777777" w:rsidR="002E602E" w:rsidRPr="0066288E" w:rsidRDefault="323DDC20" w:rsidP="003124E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Fluent English required</w:t>
            </w:r>
          </w:p>
          <w:p w14:paraId="6C3139ED" w14:textId="2E61292B" w:rsidR="79073539" w:rsidRDefault="79073539" w:rsidP="42450C5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Spanish or French would be an advantage but not essential </w:t>
            </w:r>
          </w:p>
          <w:p w14:paraId="2BF77FEF" w14:textId="2F942316" w:rsidR="00C65E37" w:rsidRPr="0066288E" w:rsidRDefault="00C65E37"/>
        </w:tc>
        <w:tc>
          <w:tcPr>
            <w:tcW w:w="5106" w:type="dxa"/>
          </w:tcPr>
          <w:p w14:paraId="65D49116" w14:textId="2F4D5E84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🔍</w:t>
            </w:r>
            <w:r w:rsidRPr="0066288E">
              <w:rPr>
                <w:b/>
                <w:bCs/>
              </w:rPr>
              <w:t xml:space="preserve"> Candidate Profile</w:t>
            </w:r>
          </w:p>
          <w:p w14:paraId="4C38DD54" w14:textId="685261D2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University Degree in Cyber Security, Computer Science, or similar</w:t>
            </w:r>
            <w:r w:rsidR="003124E4" w:rsidRPr="0066288E">
              <w:rPr>
                <w:color w:val="000000" w:themeColor="text1"/>
                <w:sz w:val="20"/>
                <w:szCs w:val="20"/>
              </w:rPr>
              <w:t xml:space="preserve"> (desirable)</w:t>
            </w:r>
          </w:p>
          <w:p w14:paraId="4A0A7C55" w14:textId="5DA5D051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2 to 5 years’ </w:t>
            </w:r>
            <w:r w:rsidRPr="0066288E">
              <w:rPr>
                <w:color w:val="000000" w:themeColor="text1"/>
                <w:sz w:val="20"/>
                <w:szCs w:val="20"/>
              </w:rPr>
              <w:t>experience working in a Managed Security Service Provider environment</w:t>
            </w:r>
          </w:p>
          <w:p w14:paraId="78DA5910" w14:textId="77777777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Microsoft Certifications such as SC-200, SC-300, SC-401, and SC-100 (desirable)</w:t>
            </w:r>
          </w:p>
          <w:p w14:paraId="6B97AF8C" w14:textId="4F530381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CrowdStrike Certifications such as CCFA, CCIS, and CCCS (desirable)</w:t>
            </w:r>
          </w:p>
          <w:p w14:paraId="35368DEA" w14:textId="6B8ABCD7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Tenable Certifications such as Certified Pre-Sales Engineer/Architect (</w:t>
            </w:r>
            <w:r w:rsidR="003124E4" w:rsidRPr="0066288E">
              <w:rPr>
                <w:color w:val="000000" w:themeColor="text1"/>
                <w:sz w:val="20"/>
                <w:szCs w:val="20"/>
              </w:rPr>
              <w:t>desirable</w:t>
            </w:r>
            <w:r w:rsidRPr="0066288E">
              <w:rPr>
                <w:color w:val="000000" w:themeColor="text1"/>
                <w:sz w:val="20"/>
                <w:szCs w:val="20"/>
              </w:rPr>
              <w:t>)</w:t>
            </w:r>
          </w:p>
          <w:p w14:paraId="35240E38" w14:textId="77777777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Evidence of continued professional development within Cyber Security</w:t>
            </w:r>
          </w:p>
          <w:p w14:paraId="46748042" w14:textId="76B42774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r w:rsidR="0066288E"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to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meet the operational requirements of the role</w:t>
            </w:r>
            <w:r w:rsid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and as per the requirements stipulated in relevant customer contracts.</w:t>
            </w:r>
          </w:p>
          <w:p w14:paraId="50F3CEDD" w14:textId="4122ED7C" w:rsidR="00C65E37" w:rsidRPr="0066288E" w:rsidRDefault="00C65E37" w:rsidP="003124E4">
            <w:pPr>
              <w:pStyle w:val="ListParagraph"/>
              <w:spacing w:line="276" w:lineRule="auto"/>
            </w:pPr>
          </w:p>
        </w:tc>
      </w:tr>
    </w:tbl>
    <w:p w14:paraId="1B98F207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65E37" w:rsidRPr="0066288E" w14:paraId="6A28BE5F" w14:textId="77777777" w:rsidTr="42450C55">
        <w:tc>
          <w:tcPr>
            <w:tcW w:w="9918" w:type="dxa"/>
            <w:gridSpan w:val="2"/>
          </w:tcPr>
          <w:p w14:paraId="7AFA29F6" w14:textId="16B8678E" w:rsidR="00C65E37" w:rsidRPr="0066288E" w:rsidRDefault="002E602E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🏢</w:t>
            </w:r>
            <w:r w:rsidR="00C65E37" w:rsidRPr="0066288E">
              <w:rPr>
                <w:b/>
                <w:bCs/>
                <w:sz w:val="24"/>
                <w:szCs w:val="24"/>
              </w:rPr>
              <w:t>Working Conditions</w:t>
            </w:r>
          </w:p>
        </w:tc>
      </w:tr>
      <w:tr w:rsidR="00C65E37" w:rsidRPr="0066288E" w14:paraId="778B8EE9" w14:textId="77777777" w:rsidTr="42450C55">
        <w:tc>
          <w:tcPr>
            <w:tcW w:w="4815" w:type="dxa"/>
          </w:tcPr>
          <w:p w14:paraId="2D1D9E1A" w14:textId="5B09729A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Internal / External Relations </w:t>
            </w:r>
          </w:p>
          <w:p w14:paraId="5C259B34" w14:textId="19C23445" w:rsidR="002E602E" w:rsidRPr="0066288E" w:rsidRDefault="323DDC20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Internal: Account Managers, Inside Sales,</w:t>
            </w:r>
            <w:r w:rsidR="0C4C99D5" w:rsidRPr="42450C55">
              <w:rPr>
                <w:sz w:val="20"/>
                <w:szCs w:val="20"/>
              </w:rPr>
              <w:t xml:space="preserve"> Sales Specialists,</w:t>
            </w:r>
            <w:r w:rsidRPr="42450C55">
              <w:rPr>
                <w:sz w:val="20"/>
                <w:szCs w:val="20"/>
              </w:rPr>
              <w:t xml:space="preserve"> </w:t>
            </w:r>
            <w:r w:rsidR="5FEDF271" w:rsidRPr="42450C55">
              <w:rPr>
                <w:sz w:val="20"/>
                <w:szCs w:val="20"/>
              </w:rPr>
              <w:t xml:space="preserve">Product Management, </w:t>
            </w:r>
            <w:r w:rsidRPr="42450C55">
              <w:rPr>
                <w:sz w:val="20"/>
                <w:szCs w:val="20"/>
              </w:rPr>
              <w:t>Bid Management, Sales Management</w:t>
            </w:r>
            <w:r w:rsidR="5190551F" w:rsidRPr="42450C55">
              <w:rPr>
                <w:sz w:val="20"/>
                <w:szCs w:val="20"/>
              </w:rPr>
              <w:t xml:space="preserve">, Cyber Operational and Delivery Teams </w:t>
            </w:r>
            <w:r w:rsidRPr="42450C55">
              <w:rPr>
                <w:sz w:val="20"/>
                <w:szCs w:val="20"/>
              </w:rPr>
              <w:t xml:space="preserve"> </w:t>
            </w:r>
          </w:p>
          <w:p w14:paraId="759DFAAA" w14:textId="1ADB8447" w:rsidR="00C65E37" w:rsidRPr="0066288E" w:rsidRDefault="002E602E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External: Clients, Vendors, IT partners,</w:t>
            </w:r>
            <w:r w:rsidR="00DF50D4">
              <w:rPr>
                <w:sz w:val="20"/>
                <w:szCs w:val="20"/>
              </w:rPr>
              <w:t xml:space="preserve"> and</w:t>
            </w:r>
            <w:r w:rsidRPr="0066288E">
              <w:rPr>
                <w:sz w:val="20"/>
                <w:szCs w:val="20"/>
              </w:rPr>
              <w:t xml:space="preserve"> Consulting firms</w:t>
            </w:r>
          </w:p>
          <w:p w14:paraId="200FF954" w14:textId="29BFF6BA" w:rsidR="003124E4" w:rsidRPr="0066288E" w:rsidRDefault="003124E4" w:rsidP="003124E4"/>
        </w:tc>
        <w:tc>
          <w:tcPr>
            <w:tcW w:w="5103" w:type="dxa"/>
          </w:tcPr>
          <w:p w14:paraId="31178CC9" w14:textId="18A9E6E5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🧭</w:t>
            </w:r>
            <w:r w:rsidRPr="0066288E">
              <w:rPr>
                <w:b/>
                <w:bCs/>
              </w:rPr>
              <w:t xml:space="preserve"> Working Conditions</w:t>
            </w:r>
          </w:p>
          <w:p w14:paraId="1D3E443F" w14:textId="071AA5BB" w:rsidR="003124E4" w:rsidRPr="0066288E" w:rsidRDefault="003124E4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Office based 3 days per week</w:t>
            </w:r>
          </w:p>
          <w:p w14:paraId="68C0D2C1" w14:textId="4D359FBF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Possible travel depending on region </w:t>
            </w:r>
          </w:p>
          <w:p w14:paraId="48621C64" w14:textId="77777777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Participation in partner events / trade shows / webinars </w:t>
            </w:r>
          </w:p>
          <w:p w14:paraId="76E7FFD7" w14:textId="0829F8AC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High autonomy in work organi</w:t>
            </w:r>
            <w:r w:rsidR="003124E4" w:rsidRPr="0066288E">
              <w:rPr>
                <w:sz w:val="20"/>
                <w:szCs w:val="20"/>
              </w:rPr>
              <w:t>s</w:t>
            </w:r>
            <w:r w:rsidRPr="0066288E">
              <w:rPr>
                <w:sz w:val="20"/>
                <w:szCs w:val="20"/>
              </w:rPr>
              <w:t>ation</w:t>
            </w:r>
          </w:p>
          <w:p w14:paraId="1FDCE009" w14:textId="77777777" w:rsidR="00C65E37" w:rsidRPr="0066288E" w:rsidRDefault="00C65E37"/>
        </w:tc>
      </w:tr>
    </w:tbl>
    <w:p w14:paraId="7BA26CBD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4DE01AFC" w14:textId="77777777" w:rsidTr="00340A07">
        <w:tc>
          <w:tcPr>
            <w:tcW w:w="9918" w:type="dxa"/>
          </w:tcPr>
          <w:p w14:paraId="3963CE57" w14:textId="77777777" w:rsidR="003124E4" w:rsidRPr="0066288E" w:rsidRDefault="003124E4">
            <w:pPr>
              <w:rPr>
                <w:b/>
                <w:bCs/>
              </w:rPr>
            </w:pPr>
          </w:p>
          <w:p w14:paraId="37B8B19B" w14:textId="58BBD83F" w:rsidR="00C65E37" w:rsidRPr="0066288E" w:rsidRDefault="00C65E37">
            <w:pPr>
              <w:rPr>
                <w:sz w:val="20"/>
                <w:szCs w:val="20"/>
              </w:rPr>
            </w:pPr>
            <w:r w:rsidRPr="0066288E">
              <w:rPr>
                <w:b/>
                <w:bCs/>
                <w:sz w:val="20"/>
                <w:szCs w:val="20"/>
              </w:rPr>
              <w:t>Salary Range:</w:t>
            </w:r>
            <w:r w:rsidRPr="0066288E">
              <w:rPr>
                <w:sz w:val="20"/>
                <w:szCs w:val="20"/>
              </w:rPr>
              <w:t xml:space="preserve"> </w:t>
            </w:r>
            <w:r w:rsidR="002E602E" w:rsidRPr="0066288E">
              <w:rPr>
                <w:sz w:val="20"/>
                <w:szCs w:val="20"/>
              </w:rPr>
              <w:t xml:space="preserve">Annual salary between </w:t>
            </w:r>
            <w:r w:rsidR="00D91596" w:rsidRPr="0066288E">
              <w:rPr>
                <w:sz w:val="20"/>
                <w:szCs w:val="20"/>
              </w:rPr>
              <w:t>£70,000</w:t>
            </w:r>
            <w:r w:rsidR="002E602E" w:rsidRPr="0066288E">
              <w:rPr>
                <w:sz w:val="20"/>
                <w:szCs w:val="20"/>
              </w:rPr>
              <w:t xml:space="preserve"> and </w:t>
            </w:r>
            <w:r w:rsidR="00D91596" w:rsidRPr="0066288E">
              <w:rPr>
                <w:sz w:val="20"/>
                <w:szCs w:val="20"/>
              </w:rPr>
              <w:t>£100,000</w:t>
            </w:r>
            <w:r w:rsidR="002E602E" w:rsidRPr="0066288E">
              <w:rPr>
                <w:sz w:val="20"/>
                <w:szCs w:val="20"/>
              </w:rPr>
              <w:t xml:space="preserve">, </w:t>
            </w:r>
            <w:r w:rsidR="00D91596" w:rsidRPr="0066288E">
              <w:rPr>
                <w:sz w:val="20"/>
                <w:szCs w:val="20"/>
              </w:rPr>
              <w:t>plus bonus and car allowance</w:t>
            </w:r>
          </w:p>
          <w:p w14:paraId="1578945B" w14:textId="483D88BE" w:rsidR="00D91596" w:rsidRPr="0066288E" w:rsidRDefault="00D91596"/>
        </w:tc>
      </w:tr>
    </w:tbl>
    <w:p w14:paraId="7ACB9FD9" w14:textId="77777777" w:rsidR="00C65E37" w:rsidRPr="0066288E" w:rsidRDefault="00C65E37"/>
    <w:p w14:paraId="3687605E" w14:textId="21749CC5" w:rsidR="008B26C3" w:rsidRPr="0066288E" w:rsidRDefault="00291489">
      <w:pPr>
        <w:rPr>
          <w:b/>
          <w:bCs/>
        </w:rPr>
      </w:pPr>
      <w:r w:rsidRPr="0066288E">
        <w:rPr>
          <w:b/>
          <w:bCs/>
        </w:rPr>
        <w:t>List all technical skills (or those related to the subject) required for the position in question:</w:t>
      </w:r>
    </w:p>
    <w:p w14:paraId="5174A6EC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>Experience with Microsoft Sentinel or alternative SIEM solutions (essential)</w:t>
      </w:r>
    </w:p>
    <w:p w14:paraId="03348534" w14:textId="77777777" w:rsidR="00A4105B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>Experience with Microsoft Defender XDR or CrowdStrike Falcon (essential)</w:t>
      </w:r>
    </w:p>
    <w:p w14:paraId="10E6CAB9" w14:textId="77777777" w:rsidR="00A4105B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Experience with Microsoft Threat and Vulnerability Management </w:t>
      </w:r>
      <w:r w:rsidRPr="0066288E">
        <w:rPr>
          <w:color w:val="000000" w:themeColor="text1"/>
          <w:sz w:val="20"/>
          <w:szCs w:val="20"/>
        </w:rPr>
        <w:t>(desirable)</w:t>
      </w:r>
    </w:p>
    <w:p w14:paraId="00FBE2D8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Experience with Tenable One </w:t>
      </w:r>
      <w:r w:rsidRPr="0066288E">
        <w:rPr>
          <w:color w:val="000000" w:themeColor="text1"/>
          <w:sz w:val="20"/>
          <w:szCs w:val="20"/>
        </w:rPr>
        <w:t>(desirable)</w:t>
      </w:r>
    </w:p>
    <w:p w14:paraId="5A3A3576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>Experience with Microsoft Purview (essential)</w:t>
      </w:r>
    </w:p>
    <w:p w14:paraId="0621C42B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>Experience with Azure and AWS solutions (desirable)</w:t>
      </w:r>
    </w:p>
    <w:p w14:paraId="1A4B412B" w14:textId="04F01FE5" w:rsidR="2D7D0A0B" w:rsidRDefault="2D7D0A0B" w:rsidP="42450C55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>Experience with Threat Intelligence Technologies (desirable)</w:t>
      </w:r>
    </w:p>
    <w:p w14:paraId="3EB01EA1" w14:textId="67223823" w:rsidR="00291489" w:rsidRPr="00291489" w:rsidRDefault="00291489" w:rsidP="003124E4">
      <w:pPr>
        <w:ind w:left="360"/>
      </w:pPr>
    </w:p>
    <w:sectPr w:rsidR="00291489" w:rsidRPr="00291489" w:rsidSect="00340A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1002" w14:textId="77777777" w:rsidR="00870EAF" w:rsidRDefault="00870EAF" w:rsidP="008B26C3">
      <w:pPr>
        <w:spacing w:after="0" w:line="240" w:lineRule="auto"/>
      </w:pPr>
      <w:r>
        <w:separator/>
      </w:r>
    </w:p>
  </w:endnote>
  <w:endnote w:type="continuationSeparator" w:id="0">
    <w:p w14:paraId="239265A3" w14:textId="77777777" w:rsidR="00870EAF" w:rsidRDefault="00870EAF" w:rsidP="008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D3FE" w14:textId="77777777" w:rsidR="00870EAF" w:rsidRDefault="00870EAF" w:rsidP="008B26C3">
      <w:pPr>
        <w:spacing w:after="0" w:line="240" w:lineRule="auto"/>
      </w:pPr>
      <w:r>
        <w:separator/>
      </w:r>
    </w:p>
  </w:footnote>
  <w:footnote w:type="continuationSeparator" w:id="0">
    <w:p w14:paraId="5CF86134" w14:textId="77777777" w:rsidR="00870EAF" w:rsidRDefault="00870EAF" w:rsidP="008B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1" o:spid="_x0000_i1025" type="#_x0000_t75" alt="Santé mentale contour" style="width:14.15pt;height:16pt;visibility:visible" o:bullet="t">
        <v:imagedata r:id="rId1" o:title="" cropbottom="-620f" cropleft="-6837f" cropright="-3064f"/>
      </v:shape>
    </w:pict>
  </w:numPicBullet>
  <w:abstractNum w:abstractNumId="0" w15:restartNumberingAfterBreak="0">
    <w:nsid w:val="019E445A"/>
    <w:multiLevelType w:val="hybridMultilevel"/>
    <w:tmpl w:val="D506C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B4B"/>
    <w:multiLevelType w:val="hybridMultilevel"/>
    <w:tmpl w:val="6480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967"/>
    <w:multiLevelType w:val="hybridMultilevel"/>
    <w:tmpl w:val="A5CC2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C3B"/>
    <w:multiLevelType w:val="hybridMultilevel"/>
    <w:tmpl w:val="7F0EB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1B7"/>
    <w:multiLevelType w:val="hybridMultilevel"/>
    <w:tmpl w:val="2F0E7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1AD"/>
    <w:multiLevelType w:val="hybridMultilevel"/>
    <w:tmpl w:val="D422AC7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3EB4"/>
    <w:multiLevelType w:val="hybridMultilevel"/>
    <w:tmpl w:val="80FA8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238C"/>
    <w:multiLevelType w:val="hybridMultilevel"/>
    <w:tmpl w:val="E10E6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38D4"/>
    <w:multiLevelType w:val="hybridMultilevel"/>
    <w:tmpl w:val="D422A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47495"/>
    <w:multiLevelType w:val="hybridMultilevel"/>
    <w:tmpl w:val="7AD8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2465D"/>
    <w:multiLevelType w:val="hybridMultilevel"/>
    <w:tmpl w:val="6BAC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1472"/>
    <w:multiLevelType w:val="hybridMultilevel"/>
    <w:tmpl w:val="FB8C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2003"/>
    <w:multiLevelType w:val="hybridMultilevel"/>
    <w:tmpl w:val="882A3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4183">
    <w:abstractNumId w:val="1"/>
  </w:num>
  <w:num w:numId="2" w16cid:durableId="1621187103">
    <w:abstractNumId w:val="2"/>
  </w:num>
  <w:num w:numId="3" w16cid:durableId="1879853504">
    <w:abstractNumId w:val="4"/>
  </w:num>
  <w:num w:numId="4" w16cid:durableId="1119569481">
    <w:abstractNumId w:val="6"/>
  </w:num>
  <w:num w:numId="5" w16cid:durableId="826629649">
    <w:abstractNumId w:val="12"/>
  </w:num>
  <w:num w:numId="6" w16cid:durableId="2044090932">
    <w:abstractNumId w:val="7"/>
  </w:num>
  <w:num w:numId="7" w16cid:durableId="1593198743">
    <w:abstractNumId w:val="0"/>
  </w:num>
  <w:num w:numId="8" w16cid:durableId="858590590">
    <w:abstractNumId w:val="11"/>
  </w:num>
  <w:num w:numId="9" w16cid:durableId="1485581569">
    <w:abstractNumId w:val="10"/>
  </w:num>
  <w:num w:numId="10" w16cid:durableId="1213809108">
    <w:abstractNumId w:val="3"/>
  </w:num>
  <w:num w:numId="11" w16cid:durableId="1637644988">
    <w:abstractNumId w:val="9"/>
  </w:num>
  <w:num w:numId="12" w16cid:durableId="507477660">
    <w:abstractNumId w:val="5"/>
  </w:num>
  <w:num w:numId="13" w16cid:durableId="1559706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7"/>
    <w:rsid w:val="00075A5B"/>
    <w:rsid w:val="000C7C6C"/>
    <w:rsid w:val="001866A0"/>
    <w:rsid w:val="001C6DD2"/>
    <w:rsid w:val="00291489"/>
    <w:rsid w:val="002E3A29"/>
    <w:rsid w:val="002E602E"/>
    <w:rsid w:val="003124E4"/>
    <w:rsid w:val="003227FD"/>
    <w:rsid w:val="00340A07"/>
    <w:rsid w:val="00350C68"/>
    <w:rsid w:val="00380CFD"/>
    <w:rsid w:val="004315E5"/>
    <w:rsid w:val="00507A21"/>
    <w:rsid w:val="005A099E"/>
    <w:rsid w:val="005D1B1E"/>
    <w:rsid w:val="0066288E"/>
    <w:rsid w:val="006E16BA"/>
    <w:rsid w:val="007F1F75"/>
    <w:rsid w:val="007F4100"/>
    <w:rsid w:val="00846051"/>
    <w:rsid w:val="00870EAF"/>
    <w:rsid w:val="008A5833"/>
    <w:rsid w:val="008B26C3"/>
    <w:rsid w:val="008CE278"/>
    <w:rsid w:val="008D5A4E"/>
    <w:rsid w:val="00916E16"/>
    <w:rsid w:val="00996E2D"/>
    <w:rsid w:val="00997BB2"/>
    <w:rsid w:val="00A031F1"/>
    <w:rsid w:val="00A4105B"/>
    <w:rsid w:val="00B100E2"/>
    <w:rsid w:val="00C65E37"/>
    <w:rsid w:val="00CD5A0C"/>
    <w:rsid w:val="00CE4F00"/>
    <w:rsid w:val="00D91596"/>
    <w:rsid w:val="00DC07CC"/>
    <w:rsid w:val="00DF50D4"/>
    <w:rsid w:val="00E21B21"/>
    <w:rsid w:val="00E22543"/>
    <w:rsid w:val="00E239CE"/>
    <w:rsid w:val="00E32682"/>
    <w:rsid w:val="00E7609B"/>
    <w:rsid w:val="00EB315C"/>
    <w:rsid w:val="00EC2AD3"/>
    <w:rsid w:val="00FB5334"/>
    <w:rsid w:val="013AFF9F"/>
    <w:rsid w:val="07BC7F0E"/>
    <w:rsid w:val="080379F5"/>
    <w:rsid w:val="0872A192"/>
    <w:rsid w:val="08877D7C"/>
    <w:rsid w:val="0C4C99D5"/>
    <w:rsid w:val="10355E3D"/>
    <w:rsid w:val="173C372B"/>
    <w:rsid w:val="1757F25D"/>
    <w:rsid w:val="1C03634A"/>
    <w:rsid w:val="1C0A1201"/>
    <w:rsid w:val="222657A8"/>
    <w:rsid w:val="2D1E21FE"/>
    <w:rsid w:val="2D7D0A0B"/>
    <w:rsid w:val="323DDC20"/>
    <w:rsid w:val="373F2EAF"/>
    <w:rsid w:val="39A5558F"/>
    <w:rsid w:val="3AAD6A5C"/>
    <w:rsid w:val="42450C55"/>
    <w:rsid w:val="452317A0"/>
    <w:rsid w:val="49745012"/>
    <w:rsid w:val="4A425DE7"/>
    <w:rsid w:val="4C06F79D"/>
    <w:rsid w:val="5190551F"/>
    <w:rsid w:val="5CAD30D8"/>
    <w:rsid w:val="5FEDF271"/>
    <w:rsid w:val="6B5D42EE"/>
    <w:rsid w:val="6D3BDFEB"/>
    <w:rsid w:val="70487F68"/>
    <w:rsid w:val="72977D3A"/>
    <w:rsid w:val="79073539"/>
    <w:rsid w:val="7B579089"/>
    <w:rsid w:val="7CE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60EE"/>
  <w15:chartTrackingRefBased/>
  <w15:docId w15:val="{CB04D322-64CE-4DEB-9061-5112158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C3"/>
  </w:style>
  <w:style w:type="paragraph" w:styleId="Footer">
    <w:name w:val="footer"/>
    <w:basedOn w:val="Normal"/>
    <w:link w:val="Foot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C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315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3816</Characters>
  <Application>Microsoft Office Word</Application>
  <DocSecurity>0</DocSecurity>
  <Lines>131</Lines>
  <Paragraphs>70</Paragraphs>
  <ScaleCrop>false</ScaleCrop>
  <Company>SCC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MIGNOLET Vincent</dc:creator>
  <cp:keywords/>
  <dc:description/>
  <cp:lastModifiedBy>Gareth Rhys James</cp:lastModifiedBy>
  <cp:revision>3</cp:revision>
  <dcterms:created xsi:type="dcterms:W3CDTF">2026-03-06T09:40:00Z</dcterms:created>
  <dcterms:modified xsi:type="dcterms:W3CDTF">2026-03-06T13:28:00Z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-533207263</vt:i4>
  </property>
  <property fmtid="{D5CDD505-2E9C-101B-9397-08002B2CF9AE}" pid="3" name="_NewReviewCycle">
    <vt:lpwstr/>
  </property>
  <property fmtid="{D5CDD505-2E9C-101B-9397-08002B2CF9AE}" pid="4" name="_EmailSubject">
    <vt:lpwstr>Global Hiring Update</vt:lpwstr>
  </property>
  <property fmtid="{D5CDD505-2E9C-101B-9397-08002B2CF9AE}" pid="5" name="_AuthorEmail">
    <vt:lpwstr>Christine.Pattinson@scc.com</vt:lpwstr>
  </property>
  <property fmtid="{D5CDD505-2E9C-101B-9397-08002B2CF9AE}" pid="6" name="_AuthorEmailDisplayName">
    <vt:lpwstr>Christine Pattinson</vt:lpwstr>
  </property>
</Properties>
</file>