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11090" w:rsidRPr="00704206" w14:paraId="0A2D2B05" w14:textId="77777777" w:rsidTr="00685DF7">
        <w:tc>
          <w:tcPr>
            <w:tcW w:w="9026" w:type="dxa"/>
          </w:tcPr>
          <w:p w14:paraId="6EA6A5A2" w14:textId="5423F29F" w:rsidR="00511090" w:rsidRPr="00704206" w:rsidRDefault="00511090" w:rsidP="00511090">
            <w:pPr>
              <w:jc w:val="center"/>
              <w:rPr>
                <w:b/>
                <w:bCs/>
                <w:sz w:val="20"/>
                <w:szCs w:val="20"/>
              </w:rPr>
            </w:pPr>
          </w:p>
        </w:tc>
      </w:tr>
    </w:tbl>
    <w:tbl>
      <w:tblPr>
        <w:tblStyle w:val="PlainTable2"/>
        <w:tblW w:w="9707" w:type="dxa"/>
        <w:tblLayout w:type="fixed"/>
        <w:tblLook w:val="0000" w:firstRow="0" w:lastRow="0" w:firstColumn="0" w:lastColumn="0" w:noHBand="0" w:noVBand="0"/>
      </w:tblPr>
      <w:tblGrid>
        <w:gridCol w:w="2832"/>
        <w:gridCol w:w="6875"/>
      </w:tblGrid>
      <w:tr w:rsidR="00685DF7" w:rsidRPr="00232FBD" w14:paraId="03D48AE5" w14:textId="77777777" w:rsidTr="00FB0CCD">
        <w:trPr>
          <w:cnfStyle w:val="000000100000" w:firstRow="0" w:lastRow="0" w:firstColumn="0" w:lastColumn="0" w:oddVBand="0" w:evenVBand="0" w:oddHBand="1" w:evenHBand="0" w:firstRowFirstColumn="0" w:firstRowLastColumn="0" w:lastRowFirstColumn="0" w:lastRowLastColumn="0"/>
          <w:trHeight w:hRule="exact" w:val="20"/>
        </w:trPr>
        <w:tc>
          <w:tcPr>
            <w:cnfStyle w:val="000010000000" w:firstRow="0" w:lastRow="0" w:firstColumn="0" w:lastColumn="0" w:oddVBand="1" w:evenVBand="0" w:oddHBand="0" w:evenHBand="0" w:firstRowFirstColumn="0" w:firstRowLastColumn="0" w:lastRowFirstColumn="0" w:lastRowLastColumn="0"/>
            <w:tcW w:w="2809" w:type="dxa"/>
          </w:tcPr>
          <w:p w14:paraId="2B760214" w14:textId="77777777" w:rsidR="00685DF7" w:rsidRDefault="00685DF7">
            <w:pPr>
              <w:rPr>
                <w:sz w:val="2"/>
              </w:rPr>
            </w:pPr>
            <w:bookmarkStart w:id="0" w:name="_368ed3fe_3c03_4789_ab53_339001dd6cfd"/>
            <w:bookmarkStart w:id="1" w:name="_74c51b67_cba6_4329_a9d1_b61ab7ce2ecc"/>
            <w:bookmarkEnd w:id="0"/>
          </w:p>
        </w:tc>
        <w:tc>
          <w:tcPr>
            <w:cnfStyle w:val="000001000000" w:firstRow="0" w:lastRow="0" w:firstColumn="0" w:lastColumn="0" w:oddVBand="0" w:evenVBand="1" w:oddHBand="0" w:evenHBand="0" w:firstRowFirstColumn="0" w:firstRowLastColumn="0" w:lastRowFirstColumn="0" w:lastRowLastColumn="0"/>
            <w:tcW w:w="6778" w:type="dxa"/>
          </w:tcPr>
          <w:p w14:paraId="693A7CD9" w14:textId="77777777" w:rsidR="00685DF7" w:rsidRDefault="00685DF7">
            <w:pPr>
              <w:rPr>
                <w:sz w:val="2"/>
              </w:rPr>
            </w:pPr>
          </w:p>
        </w:tc>
      </w:tr>
      <w:tr w:rsidR="00685DF7" w:rsidRPr="00232FBD" w14:paraId="56F726E8" w14:textId="77777777" w:rsidTr="00FB0CCD">
        <w:trPr>
          <w:trHeight w:val="280"/>
        </w:trPr>
        <w:tc>
          <w:tcPr>
            <w:cnfStyle w:val="000010000000" w:firstRow="0" w:lastRow="0" w:firstColumn="0" w:lastColumn="0" w:oddVBand="1" w:evenVBand="0" w:oddHBand="0" w:evenHBand="0" w:firstRowFirstColumn="0" w:firstRowLastColumn="0" w:lastRowFirstColumn="0" w:lastRowLastColumn="0"/>
            <w:tcW w:w="9627" w:type="dxa"/>
            <w:gridSpan w:val="2"/>
          </w:tcPr>
          <w:p w14:paraId="0BE1228D" w14:textId="77777777" w:rsidR="00685DF7" w:rsidRPr="00232FBD" w:rsidRDefault="00685DF7" w:rsidP="00242D97">
            <w:pPr>
              <w:rPr>
                <w:rFonts w:ascii="Segoe UI Light" w:hAnsi="Segoe UI Light" w:cs="Segoe UI Light"/>
                <w:b/>
                <w:snapToGrid w:val="0"/>
                <w:sz w:val="20"/>
                <w:szCs w:val="20"/>
                <w:lang w:eastAsia="en-GB"/>
              </w:rPr>
            </w:pPr>
            <w:r>
              <w:rPr>
                <w:rFonts w:ascii="Segoe UI Light" w:hAnsi="Segoe UI Light" w:cs="Segoe UI Light"/>
                <w:b/>
                <w:snapToGrid w:val="0"/>
                <w:sz w:val="20"/>
                <w:szCs w:val="20"/>
                <w:lang w:eastAsia="en-GB"/>
              </w:rPr>
              <w:t>ROLE PROFILE</w:t>
            </w:r>
          </w:p>
        </w:tc>
      </w:tr>
      <w:tr w:rsidR="00685DF7" w:rsidRPr="00232FBD" w14:paraId="30056803" w14:textId="77777777" w:rsidTr="00FB0CCD">
        <w:trPr>
          <w:cnfStyle w:val="000000100000" w:firstRow="0" w:lastRow="0" w:firstColumn="0" w:lastColumn="0" w:oddVBand="0" w:evenVBand="0" w:oddHBand="1" w:evenHBand="0" w:firstRowFirstColumn="0" w:firstRowLastColumn="0" w:lastRowFirstColumn="0" w:lastRowLastColumn="0"/>
          <w:trHeight w:val="257"/>
        </w:trPr>
        <w:tc>
          <w:tcPr>
            <w:cnfStyle w:val="000010000000" w:firstRow="0" w:lastRow="0" w:firstColumn="0" w:lastColumn="0" w:oddVBand="1" w:evenVBand="0" w:oddHBand="0" w:evenHBand="0" w:firstRowFirstColumn="0" w:firstRowLastColumn="0" w:lastRowFirstColumn="0" w:lastRowLastColumn="0"/>
            <w:tcW w:w="2809" w:type="dxa"/>
          </w:tcPr>
          <w:p w14:paraId="629C6826" w14:textId="77777777" w:rsidR="00685DF7" w:rsidRPr="00961BC8" w:rsidRDefault="00685DF7" w:rsidP="00242D97">
            <w:pPr>
              <w:ind w:firstLine="4"/>
              <w:rPr>
                <w:rFonts w:ascii="Segoe UI Light" w:hAnsi="Segoe UI Light" w:cs="Segoe UI Light"/>
                <w:snapToGrid w:val="0"/>
                <w:sz w:val="20"/>
                <w:szCs w:val="18"/>
                <w:lang w:eastAsia="en-GB"/>
              </w:rPr>
            </w:pPr>
            <w:r w:rsidRPr="00961BC8">
              <w:rPr>
                <w:rFonts w:ascii="Segoe UI Light" w:hAnsi="Segoe UI Light" w:cs="Segoe UI Light"/>
                <w:snapToGrid w:val="0"/>
                <w:sz w:val="20"/>
                <w:szCs w:val="18"/>
                <w:lang w:eastAsia="en-GB"/>
              </w:rPr>
              <w:t>Role</w:t>
            </w:r>
          </w:p>
        </w:tc>
        <w:tc>
          <w:tcPr>
            <w:cnfStyle w:val="000001000000" w:firstRow="0" w:lastRow="0" w:firstColumn="0" w:lastColumn="0" w:oddVBand="0" w:evenVBand="1" w:oddHBand="0" w:evenHBand="0" w:firstRowFirstColumn="0" w:firstRowLastColumn="0" w:lastRowFirstColumn="0" w:lastRowLastColumn="0"/>
            <w:tcW w:w="6778" w:type="dxa"/>
          </w:tcPr>
          <w:p w14:paraId="255459CA" w14:textId="1AE60929" w:rsidR="00685DF7" w:rsidRPr="00961BC8" w:rsidRDefault="00685DF7" w:rsidP="00242D97">
            <w:pPr>
              <w:ind w:firstLine="4"/>
              <w:rPr>
                <w:rFonts w:ascii="Segoe UI Light" w:hAnsi="Segoe UI Light" w:cs="Segoe UI Light"/>
                <w:snapToGrid w:val="0"/>
                <w:sz w:val="20"/>
                <w:szCs w:val="18"/>
                <w:lang w:eastAsia="en-GB"/>
              </w:rPr>
            </w:pPr>
            <w:r>
              <w:rPr>
                <w:rFonts w:ascii="Segoe UI Light" w:hAnsi="Segoe UI Light" w:cs="Segoe UI Light"/>
                <w:snapToGrid w:val="0"/>
                <w:sz w:val="20"/>
                <w:szCs w:val="18"/>
                <w:lang w:eastAsia="en-GB"/>
              </w:rPr>
              <w:t xml:space="preserve">Treasury </w:t>
            </w:r>
            <w:r w:rsidR="00BE4F98">
              <w:rPr>
                <w:rFonts w:ascii="Segoe UI Light" w:hAnsi="Segoe UI Light" w:cs="Segoe UI Light"/>
                <w:snapToGrid w:val="0"/>
                <w:sz w:val="20"/>
                <w:szCs w:val="18"/>
                <w:lang w:eastAsia="en-GB"/>
              </w:rPr>
              <w:t>Assistant</w:t>
            </w:r>
            <w:r w:rsidR="00D064F4">
              <w:rPr>
                <w:rFonts w:ascii="Segoe UI Light" w:hAnsi="Segoe UI Light" w:cs="Segoe UI Light"/>
                <w:snapToGrid w:val="0"/>
                <w:sz w:val="20"/>
                <w:szCs w:val="18"/>
                <w:lang w:eastAsia="en-GB"/>
              </w:rPr>
              <w:t>/Treasury Analyst</w:t>
            </w:r>
          </w:p>
        </w:tc>
      </w:tr>
      <w:tr w:rsidR="00685DF7" w:rsidRPr="00232FBD" w14:paraId="6678F7A9" w14:textId="77777777" w:rsidTr="00FB0CCD">
        <w:trPr>
          <w:trHeight w:val="265"/>
        </w:trPr>
        <w:tc>
          <w:tcPr>
            <w:cnfStyle w:val="000010000000" w:firstRow="0" w:lastRow="0" w:firstColumn="0" w:lastColumn="0" w:oddVBand="1" w:evenVBand="0" w:oddHBand="0" w:evenHBand="0" w:firstRowFirstColumn="0" w:firstRowLastColumn="0" w:lastRowFirstColumn="0" w:lastRowLastColumn="0"/>
            <w:tcW w:w="2809" w:type="dxa"/>
          </w:tcPr>
          <w:p w14:paraId="5A73F575" w14:textId="77777777" w:rsidR="00685DF7" w:rsidRPr="00961BC8" w:rsidRDefault="00685DF7" w:rsidP="00242D97">
            <w:pPr>
              <w:ind w:firstLine="4"/>
              <w:rPr>
                <w:rFonts w:ascii="Segoe UI Light" w:hAnsi="Segoe UI Light" w:cs="Segoe UI Light"/>
                <w:snapToGrid w:val="0"/>
                <w:sz w:val="20"/>
                <w:szCs w:val="18"/>
                <w:lang w:eastAsia="en-GB"/>
              </w:rPr>
            </w:pPr>
            <w:r w:rsidRPr="00961BC8">
              <w:rPr>
                <w:rFonts w:ascii="Segoe UI Light" w:hAnsi="Segoe UI Light" w:cs="Segoe UI Light"/>
                <w:snapToGrid w:val="0"/>
                <w:sz w:val="20"/>
                <w:szCs w:val="18"/>
                <w:lang w:eastAsia="en-GB"/>
              </w:rPr>
              <w:t xml:space="preserve">Reports to </w:t>
            </w:r>
          </w:p>
        </w:tc>
        <w:tc>
          <w:tcPr>
            <w:cnfStyle w:val="000001000000" w:firstRow="0" w:lastRow="0" w:firstColumn="0" w:lastColumn="0" w:oddVBand="0" w:evenVBand="1" w:oddHBand="0" w:evenHBand="0" w:firstRowFirstColumn="0" w:firstRowLastColumn="0" w:lastRowFirstColumn="0" w:lastRowLastColumn="0"/>
            <w:tcW w:w="6778" w:type="dxa"/>
          </w:tcPr>
          <w:p w14:paraId="2D9C7673" w14:textId="77777777" w:rsidR="00685DF7" w:rsidRPr="00961BC8" w:rsidRDefault="00685DF7" w:rsidP="00242D97">
            <w:pPr>
              <w:rPr>
                <w:rFonts w:ascii="Segoe UI Light" w:hAnsi="Segoe UI Light" w:cs="Segoe UI Light"/>
                <w:snapToGrid w:val="0"/>
                <w:sz w:val="20"/>
                <w:szCs w:val="18"/>
                <w:lang w:eastAsia="en-GB"/>
              </w:rPr>
            </w:pPr>
            <w:r>
              <w:rPr>
                <w:rFonts w:ascii="Segoe UI Light" w:hAnsi="Segoe UI Light" w:cs="Segoe UI Light"/>
                <w:snapToGrid w:val="0"/>
                <w:sz w:val="20"/>
                <w:szCs w:val="18"/>
                <w:lang w:eastAsia="en-GB"/>
              </w:rPr>
              <w:t>Treasury Manager</w:t>
            </w:r>
          </w:p>
        </w:tc>
      </w:tr>
      <w:tr w:rsidR="00685DF7" w:rsidRPr="00232FBD" w14:paraId="3A3058A3" w14:textId="77777777" w:rsidTr="00FB0CCD">
        <w:trPr>
          <w:cnfStyle w:val="000000100000" w:firstRow="0" w:lastRow="0" w:firstColumn="0" w:lastColumn="0" w:oddVBand="0" w:evenVBand="0" w:oddHBand="1" w:evenHBand="0" w:firstRowFirstColumn="0" w:firstRowLastColumn="0" w:lastRowFirstColumn="0" w:lastRowLastColumn="0"/>
          <w:trHeight w:val="117"/>
        </w:trPr>
        <w:tc>
          <w:tcPr>
            <w:cnfStyle w:val="000010000000" w:firstRow="0" w:lastRow="0" w:firstColumn="0" w:lastColumn="0" w:oddVBand="1" w:evenVBand="0" w:oddHBand="0" w:evenHBand="0" w:firstRowFirstColumn="0" w:firstRowLastColumn="0" w:lastRowFirstColumn="0" w:lastRowLastColumn="0"/>
            <w:tcW w:w="2809" w:type="dxa"/>
          </w:tcPr>
          <w:p w14:paraId="49C1FF16" w14:textId="77777777" w:rsidR="00685DF7" w:rsidRPr="00961BC8" w:rsidRDefault="00685DF7" w:rsidP="00242D97">
            <w:pPr>
              <w:ind w:firstLine="4"/>
              <w:rPr>
                <w:rFonts w:ascii="Segoe UI Light" w:hAnsi="Segoe UI Light" w:cs="Segoe UI Light"/>
                <w:snapToGrid w:val="0"/>
                <w:sz w:val="20"/>
                <w:szCs w:val="18"/>
                <w:lang w:eastAsia="en-GB"/>
              </w:rPr>
            </w:pPr>
            <w:r w:rsidRPr="00961BC8">
              <w:rPr>
                <w:rFonts w:ascii="Segoe UI Light" w:hAnsi="Segoe UI Light" w:cs="Segoe UI Light"/>
                <w:snapToGrid w:val="0"/>
                <w:sz w:val="20"/>
                <w:szCs w:val="18"/>
                <w:lang w:eastAsia="en-GB"/>
              </w:rPr>
              <w:t>Department</w:t>
            </w:r>
          </w:p>
        </w:tc>
        <w:tc>
          <w:tcPr>
            <w:cnfStyle w:val="000001000000" w:firstRow="0" w:lastRow="0" w:firstColumn="0" w:lastColumn="0" w:oddVBand="0" w:evenVBand="1" w:oddHBand="0" w:evenHBand="0" w:firstRowFirstColumn="0" w:firstRowLastColumn="0" w:lastRowFirstColumn="0" w:lastRowLastColumn="0"/>
            <w:tcW w:w="6778" w:type="dxa"/>
          </w:tcPr>
          <w:p w14:paraId="3263D007" w14:textId="77777777" w:rsidR="00685DF7" w:rsidRPr="00961BC8" w:rsidRDefault="00685DF7" w:rsidP="00242D97">
            <w:pPr>
              <w:ind w:firstLine="4"/>
              <w:rPr>
                <w:rFonts w:ascii="Segoe UI Light" w:hAnsi="Segoe UI Light" w:cs="Segoe UI Light"/>
                <w:snapToGrid w:val="0"/>
                <w:sz w:val="20"/>
                <w:szCs w:val="18"/>
                <w:lang w:eastAsia="en-GB"/>
              </w:rPr>
            </w:pPr>
            <w:r>
              <w:rPr>
                <w:rFonts w:ascii="Segoe UI Light" w:hAnsi="Segoe UI Light" w:cs="Segoe UI Light"/>
                <w:snapToGrid w:val="0"/>
                <w:sz w:val="20"/>
                <w:szCs w:val="18"/>
                <w:lang w:eastAsia="en-GB"/>
              </w:rPr>
              <w:t>Group Treasury – Rigby Group Finance</w:t>
            </w:r>
          </w:p>
        </w:tc>
      </w:tr>
      <w:tr w:rsidR="00685DF7" w:rsidRPr="00232FBD" w14:paraId="6309BB04" w14:textId="77777777" w:rsidTr="00FB0CCD">
        <w:trPr>
          <w:trHeight w:val="280"/>
        </w:trPr>
        <w:tc>
          <w:tcPr>
            <w:cnfStyle w:val="000010000000" w:firstRow="0" w:lastRow="0" w:firstColumn="0" w:lastColumn="0" w:oddVBand="1" w:evenVBand="0" w:oddHBand="0" w:evenHBand="0" w:firstRowFirstColumn="0" w:firstRowLastColumn="0" w:lastRowFirstColumn="0" w:lastRowLastColumn="0"/>
            <w:tcW w:w="2809" w:type="dxa"/>
          </w:tcPr>
          <w:p w14:paraId="6BC5329D" w14:textId="77777777" w:rsidR="00685DF7" w:rsidRPr="00961BC8" w:rsidRDefault="00685DF7" w:rsidP="00242D97">
            <w:pPr>
              <w:ind w:firstLine="4"/>
              <w:rPr>
                <w:rFonts w:ascii="Segoe UI Light" w:hAnsi="Segoe UI Light" w:cs="Segoe UI Light"/>
                <w:snapToGrid w:val="0"/>
                <w:sz w:val="20"/>
                <w:szCs w:val="18"/>
                <w:lang w:eastAsia="en-GB"/>
              </w:rPr>
            </w:pPr>
            <w:r>
              <w:rPr>
                <w:rFonts w:ascii="Segoe UI Light" w:hAnsi="Segoe UI Light" w:cs="Segoe UI Light"/>
                <w:snapToGrid w:val="0"/>
                <w:sz w:val="20"/>
                <w:szCs w:val="18"/>
                <w:lang w:eastAsia="en-GB"/>
              </w:rPr>
              <w:t>Location</w:t>
            </w:r>
          </w:p>
        </w:tc>
        <w:tc>
          <w:tcPr>
            <w:cnfStyle w:val="000001000000" w:firstRow="0" w:lastRow="0" w:firstColumn="0" w:lastColumn="0" w:oddVBand="0" w:evenVBand="1" w:oddHBand="0" w:evenHBand="0" w:firstRowFirstColumn="0" w:firstRowLastColumn="0" w:lastRowFirstColumn="0" w:lastRowLastColumn="0"/>
            <w:tcW w:w="6778" w:type="dxa"/>
          </w:tcPr>
          <w:p w14:paraId="0733A33B" w14:textId="77777777" w:rsidR="00685DF7" w:rsidRDefault="00685DF7" w:rsidP="00242D97">
            <w:pPr>
              <w:ind w:firstLine="4"/>
              <w:rPr>
                <w:rFonts w:ascii="Segoe UI Light" w:hAnsi="Segoe UI Light" w:cs="Segoe UI Light"/>
                <w:snapToGrid w:val="0"/>
                <w:sz w:val="20"/>
                <w:szCs w:val="18"/>
                <w:lang w:eastAsia="en-GB"/>
              </w:rPr>
            </w:pPr>
            <w:r w:rsidRPr="008852BE">
              <w:rPr>
                <w:rFonts w:ascii="Segoe UI Light" w:hAnsi="Segoe UI Light" w:cs="Segoe UI Light"/>
                <w:snapToGrid w:val="0"/>
                <w:sz w:val="20"/>
                <w:szCs w:val="18"/>
                <w:lang w:eastAsia="en-GB"/>
              </w:rPr>
              <w:t>James House, Warwick Road</w:t>
            </w:r>
            <w:r>
              <w:rPr>
                <w:rFonts w:ascii="Segoe UI Light" w:hAnsi="Segoe UI Light" w:cs="Segoe UI Light"/>
                <w:snapToGrid w:val="0"/>
                <w:sz w:val="20"/>
                <w:szCs w:val="18"/>
                <w:lang w:eastAsia="en-GB"/>
              </w:rPr>
              <w:t xml:space="preserve">, </w:t>
            </w:r>
            <w:r w:rsidRPr="008852BE">
              <w:rPr>
                <w:rFonts w:ascii="Segoe UI Light" w:hAnsi="Segoe UI Light" w:cs="Segoe UI Light"/>
                <w:snapToGrid w:val="0"/>
                <w:sz w:val="20"/>
                <w:szCs w:val="18"/>
                <w:lang w:eastAsia="en-GB"/>
              </w:rPr>
              <w:t>Birmingham, B11 2LE</w:t>
            </w:r>
          </w:p>
        </w:tc>
      </w:tr>
      <w:tr w:rsidR="00685DF7" w:rsidRPr="00232FBD" w14:paraId="652FC3DF" w14:textId="77777777" w:rsidTr="00FB0CCD">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9627" w:type="dxa"/>
            <w:gridSpan w:val="2"/>
          </w:tcPr>
          <w:p w14:paraId="07586538" w14:textId="77777777" w:rsidR="00685DF7" w:rsidRPr="009D0BA6" w:rsidRDefault="00685DF7" w:rsidP="00242D97">
            <w:pPr>
              <w:ind w:firstLine="4"/>
              <w:rPr>
                <w:rFonts w:ascii="Segoe UI Light" w:hAnsi="Segoe UI Light" w:cs="Segoe UI Light"/>
                <w:b/>
                <w:bCs/>
                <w:snapToGrid w:val="0"/>
                <w:sz w:val="20"/>
                <w:szCs w:val="20"/>
                <w:lang w:eastAsia="en-GB"/>
              </w:rPr>
            </w:pPr>
            <w:r>
              <w:rPr>
                <w:rFonts w:ascii="Segoe UI Light" w:hAnsi="Segoe UI Light" w:cs="Segoe UI Light"/>
                <w:b/>
                <w:bCs/>
                <w:snapToGrid w:val="0"/>
                <w:sz w:val="20"/>
                <w:szCs w:val="20"/>
                <w:lang w:eastAsia="en-GB"/>
              </w:rPr>
              <w:t xml:space="preserve">ROLE </w:t>
            </w:r>
            <w:r w:rsidRPr="009D0BA6">
              <w:rPr>
                <w:rFonts w:ascii="Segoe UI Light" w:hAnsi="Segoe UI Light" w:cs="Segoe UI Light"/>
                <w:b/>
                <w:bCs/>
                <w:snapToGrid w:val="0"/>
                <w:sz w:val="20"/>
                <w:szCs w:val="20"/>
                <w:lang w:eastAsia="en-GB"/>
              </w:rPr>
              <w:t>OVERVIEW</w:t>
            </w:r>
          </w:p>
        </w:tc>
      </w:tr>
      <w:tr w:rsidR="00685DF7" w:rsidRPr="00232FBD" w14:paraId="1022F6FA" w14:textId="77777777" w:rsidTr="00FB0CCD">
        <w:trPr>
          <w:trHeight w:val="280"/>
        </w:trPr>
        <w:tc>
          <w:tcPr>
            <w:cnfStyle w:val="000010000000" w:firstRow="0" w:lastRow="0" w:firstColumn="0" w:lastColumn="0" w:oddVBand="1" w:evenVBand="0" w:oddHBand="0" w:evenHBand="0" w:firstRowFirstColumn="0" w:firstRowLastColumn="0" w:lastRowFirstColumn="0" w:lastRowLastColumn="0"/>
            <w:tcW w:w="9627" w:type="dxa"/>
            <w:gridSpan w:val="2"/>
          </w:tcPr>
          <w:p w14:paraId="49A595D7" w14:textId="77777777" w:rsidR="000C4CCF" w:rsidRDefault="000C4CCF" w:rsidP="00242D97">
            <w:p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 xml:space="preserve">The Treasury Assistant supports the day-to-day treasury operations with a strong focus on </w:t>
            </w:r>
            <w:r w:rsidRPr="000C4CCF">
              <w:rPr>
                <w:rFonts w:ascii="Segoe UI Light" w:eastAsia="Times New Roman" w:hAnsi="Segoe UI Light" w:cs="Segoe UI Light"/>
                <w:b/>
                <w:bCs/>
                <w:sz w:val="20"/>
                <w:szCs w:val="20"/>
                <w:lang w:eastAsia="en-GB"/>
              </w:rPr>
              <w:t>administration, reporting, and data accuracy</w:t>
            </w:r>
            <w:r w:rsidRPr="000C4CCF">
              <w:rPr>
                <w:rFonts w:ascii="Segoe UI Light" w:eastAsia="Times New Roman" w:hAnsi="Segoe UI Light" w:cs="Segoe UI Light"/>
                <w:sz w:val="20"/>
                <w:szCs w:val="20"/>
                <w:lang w:eastAsia="en-GB"/>
              </w:rPr>
              <w:t xml:space="preserve">. The role is responsible for maintaining up-to date cash records, assisting with reporting cycles, and ensuring all treasury-related documentation and processes are completed in a timely and controlled manner. </w:t>
            </w:r>
          </w:p>
          <w:p w14:paraId="69FC29DB" w14:textId="77777777" w:rsidR="000C4CCF" w:rsidRDefault="000C4CCF" w:rsidP="00242D97">
            <w:pPr>
              <w:rPr>
                <w:rFonts w:ascii="Segoe UI Light" w:eastAsia="Times New Roman" w:hAnsi="Segoe UI Light" w:cs="Segoe UI Light"/>
                <w:sz w:val="20"/>
                <w:szCs w:val="20"/>
                <w:lang w:eastAsia="en-GB"/>
              </w:rPr>
            </w:pPr>
          </w:p>
          <w:p w14:paraId="747A3A7E" w14:textId="70723F88" w:rsidR="00685DF7" w:rsidRPr="000012FD" w:rsidRDefault="000C4CCF" w:rsidP="00242D97">
            <w:p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Working closely with the Treasury Manager and wider finance teams, the Treasury Assistant helps ensure accurate tracking of cash positions, supports banking administration, and contributes to regular reporting deliverables. The role also provides operational support across treasury activities and acts as a reliable point of coordination for internal queries.</w:t>
            </w:r>
          </w:p>
        </w:tc>
      </w:tr>
      <w:tr w:rsidR="00685DF7" w:rsidRPr="00232FBD" w14:paraId="73EF19A8" w14:textId="77777777" w:rsidTr="00FB0CCD">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9627" w:type="dxa"/>
            <w:gridSpan w:val="2"/>
          </w:tcPr>
          <w:p w14:paraId="28698A65" w14:textId="77777777" w:rsidR="00685DF7" w:rsidRPr="00232FBD" w:rsidRDefault="00685DF7" w:rsidP="00242D97">
            <w:pPr>
              <w:ind w:firstLine="4"/>
              <w:rPr>
                <w:rFonts w:ascii="Segoe UI Light" w:hAnsi="Segoe UI Light" w:cs="Segoe UI Light"/>
                <w:b/>
                <w:snapToGrid w:val="0"/>
                <w:sz w:val="20"/>
                <w:szCs w:val="20"/>
                <w:lang w:eastAsia="en-GB"/>
              </w:rPr>
            </w:pPr>
            <w:r>
              <w:rPr>
                <w:rFonts w:ascii="Segoe UI Light" w:hAnsi="Segoe UI Light" w:cs="Segoe UI Light"/>
                <w:b/>
                <w:snapToGrid w:val="0"/>
                <w:sz w:val="20"/>
                <w:szCs w:val="20"/>
                <w:lang w:eastAsia="en-GB"/>
              </w:rPr>
              <w:t>MAIN DUTIES</w:t>
            </w:r>
          </w:p>
        </w:tc>
      </w:tr>
      <w:tr w:rsidR="00685DF7" w:rsidRPr="00232FBD" w14:paraId="0C9F22A7" w14:textId="77777777" w:rsidTr="00FB0CCD">
        <w:trPr>
          <w:trHeight w:val="280"/>
        </w:trPr>
        <w:tc>
          <w:tcPr>
            <w:cnfStyle w:val="000010000000" w:firstRow="0" w:lastRow="0" w:firstColumn="0" w:lastColumn="0" w:oddVBand="1" w:evenVBand="0" w:oddHBand="0" w:evenHBand="0" w:firstRowFirstColumn="0" w:firstRowLastColumn="0" w:lastRowFirstColumn="0" w:lastRowLastColumn="0"/>
            <w:tcW w:w="9627" w:type="dxa"/>
            <w:gridSpan w:val="2"/>
          </w:tcPr>
          <w:p w14:paraId="46E95A12" w14:textId="77777777" w:rsidR="000C4CCF" w:rsidRPr="000C4CCF" w:rsidRDefault="000C4CCF" w:rsidP="000C4CCF">
            <w:pPr>
              <w:rPr>
                <w:rFonts w:ascii="Segoe UI Light" w:hAnsi="Segoe UI Light" w:cs="Segoe UI Light"/>
                <w:b/>
                <w:bCs/>
                <w:snapToGrid w:val="0"/>
                <w:sz w:val="20"/>
                <w:szCs w:val="18"/>
                <w:lang w:eastAsia="en-GB"/>
              </w:rPr>
            </w:pPr>
            <w:r w:rsidRPr="000C4CCF">
              <w:rPr>
                <w:rFonts w:ascii="Segoe UI Light" w:hAnsi="Segoe UI Light" w:cs="Segoe UI Light"/>
                <w:b/>
                <w:bCs/>
                <w:snapToGrid w:val="0"/>
                <w:sz w:val="20"/>
                <w:szCs w:val="18"/>
                <w:lang w:eastAsia="en-GB"/>
              </w:rPr>
              <w:t xml:space="preserve">Cash Reporting &amp; Treasury Administration </w:t>
            </w:r>
          </w:p>
          <w:p w14:paraId="72230B2D" w14:textId="7114D2D6" w:rsidR="000C4CCF" w:rsidRPr="000C4CCF" w:rsidRDefault="000C4CCF" w:rsidP="000C4CCF">
            <w:pPr>
              <w:pStyle w:val="ListParagraph"/>
              <w:numPr>
                <w:ilvl w:val="0"/>
                <w:numId w:val="13"/>
              </w:numPr>
              <w:rPr>
                <w:rFonts w:ascii="Segoe UI Light" w:hAnsi="Segoe UI Light" w:cs="Segoe UI Light"/>
                <w:bCs/>
                <w:snapToGrid w:val="0"/>
                <w:sz w:val="20"/>
                <w:szCs w:val="18"/>
                <w:lang w:eastAsia="en-GB"/>
              </w:rPr>
            </w:pPr>
            <w:r w:rsidRPr="000C4CCF">
              <w:rPr>
                <w:rFonts w:ascii="Segoe UI Light" w:hAnsi="Segoe UI Light" w:cs="Segoe UI Light"/>
                <w:bCs/>
                <w:snapToGrid w:val="0"/>
                <w:sz w:val="20"/>
                <w:szCs w:val="18"/>
                <w:lang w:eastAsia="en-GB"/>
              </w:rPr>
              <w:t>Maintain and update daily and weekly cash position reports, including actuals and forecast</w:t>
            </w:r>
          </w:p>
          <w:p w14:paraId="4570B349" w14:textId="77777777" w:rsidR="000C4CCF" w:rsidRPr="000C4CCF" w:rsidRDefault="000C4CCF" w:rsidP="000C4CCF">
            <w:pPr>
              <w:pStyle w:val="ListParagraph"/>
              <w:numPr>
                <w:ilvl w:val="0"/>
                <w:numId w:val="13"/>
              </w:numPr>
              <w:rPr>
                <w:rFonts w:ascii="Segoe UI Light" w:hAnsi="Segoe UI Light" w:cs="Segoe UI Light"/>
                <w:bCs/>
                <w:snapToGrid w:val="0"/>
                <w:sz w:val="20"/>
                <w:szCs w:val="18"/>
                <w:lang w:eastAsia="en-GB"/>
              </w:rPr>
            </w:pPr>
            <w:r w:rsidRPr="000C4CCF">
              <w:rPr>
                <w:rFonts w:ascii="Segoe UI Light" w:hAnsi="Segoe UI Light" w:cs="Segoe UI Light"/>
                <w:bCs/>
                <w:snapToGrid w:val="0"/>
                <w:sz w:val="20"/>
                <w:szCs w:val="18"/>
                <w:lang w:eastAsia="en-GB"/>
              </w:rPr>
              <w:t>movements.</w:t>
            </w:r>
          </w:p>
          <w:p w14:paraId="0F9ACDC4" w14:textId="7CF432D0" w:rsidR="000C4CCF" w:rsidRPr="000C4CCF" w:rsidRDefault="000C4CCF" w:rsidP="000C4CCF">
            <w:pPr>
              <w:pStyle w:val="ListParagraph"/>
              <w:numPr>
                <w:ilvl w:val="0"/>
                <w:numId w:val="13"/>
              </w:numPr>
              <w:rPr>
                <w:rFonts w:ascii="Segoe UI Light" w:hAnsi="Segoe UI Light" w:cs="Segoe UI Light"/>
                <w:bCs/>
                <w:snapToGrid w:val="0"/>
                <w:sz w:val="20"/>
                <w:szCs w:val="18"/>
                <w:lang w:eastAsia="en-GB"/>
              </w:rPr>
            </w:pPr>
            <w:r w:rsidRPr="000C4CCF">
              <w:rPr>
                <w:rFonts w:ascii="Segoe UI Light" w:hAnsi="Segoe UI Light" w:cs="Segoe UI Light"/>
                <w:bCs/>
                <w:snapToGrid w:val="0"/>
                <w:sz w:val="20"/>
                <w:szCs w:val="18"/>
                <w:lang w:eastAsia="en-GB"/>
              </w:rPr>
              <w:t>Monitor and report daily cash balances, highlighting variances against forecast.</w:t>
            </w:r>
          </w:p>
          <w:p w14:paraId="40D48E4D" w14:textId="3A9EF8FD" w:rsidR="000C4CCF" w:rsidRPr="000C4CCF" w:rsidRDefault="000C4CCF" w:rsidP="000C4CCF">
            <w:pPr>
              <w:pStyle w:val="ListParagraph"/>
              <w:numPr>
                <w:ilvl w:val="0"/>
                <w:numId w:val="13"/>
              </w:numPr>
              <w:rPr>
                <w:rFonts w:ascii="Segoe UI Light" w:hAnsi="Segoe UI Light" w:cs="Segoe UI Light"/>
                <w:bCs/>
                <w:snapToGrid w:val="0"/>
                <w:sz w:val="20"/>
                <w:szCs w:val="18"/>
                <w:lang w:eastAsia="en-GB"/>
              </w:rPr>
            </w:pPr>
            <w:r w:rsidRPr="000C4CCF">
              <w:rPr>
                <w:rFonts w:ascii="Segoe UI Light" w:hAnsi="Segoe UI Light" w:cs="Segoe UI Light"/>
                <w:bCs/>
                <w:snapToGrid w:val="0"/>
                <w:sz w:val="20"/>
                <w:szCs w:val="18"/>
                <w:lang w:eastAsia="en-GB"/>
              </w:rPr>
              <w:t>Download and distribute monthly bank statements and transaction reports to relevant stakeholders.</w:t>
            </w:r>
          </w:p>
          <w:p w14:paraId="3563FF5B" w14:textId="70DCCD46" w:rsidR="000C4CCF" w:rsidRPr="000C4CCF" w:rsidRDefault="000C4CCF" w:rsidP="000C4CCF">
            <w:pPr>
              <w:pStyle w:val="ListParagraph"/>
              <w:numPr>
                <w:ilvl w:val="0"/>
                <w:numId w:val="13"/>
              </w:numPr>
              <w:rPr>
                <w:rFonts w:ascii="Segoe UI Light" w:hAnsi="Segoe UI Light" w:cs="Segoe UI Light"/>
                <w:bCs/>
                <w:snapToGrid w:val="0"/>
                <w:sz w:val="20"/>
                <w:szCs w:val="18"/>
                <w:lang w:eastAsia="en-GB"/>
              </w:rPr>
            </w:pPr>
            <w:r w:rsidRPr="000C4CCF">
              <w:rPr>
                <w:rFonts w:ascii="Segoe UI Light" w:hAnsi="Segoe UI Light" w:cs="Segoe UI Light"/>
                <w:bCs/>
                <w:snapToGrid w:val="0"/>
                <w:sz w:val="20"/>
                <w:szCs w:val="18"/>
                <w:lang w:eastAsia="en-GB"/>
              </w:rPr>
              <w:t>Assist with the preparation of group cash reporting and ensure data is accurate and complete.</w:t>
            </w:r>
          </w:p>
          <w:p w14:paraId="584828AA" w14:textId="011FCB8E" w:rsidR="000C4CCF" w:rsidRPr="000C4CCF" w:rsidRDefault="000C4CCF" w:rsidP="000C4CCF">
            <w:pPr>
              <w:pStyle w:val="ListParagraph"/>
              <w:numPr>
                <w:ilvl w:val="0"/>
                <w:numId w:val="13"/>
              </w:numPr>
              <w:rPr>
                <w:rFonts w:ascii="Segoe UI Light" w:hAnsi="Segoe UI Light" w:cs="Segoe UI Light"/>
                <w:bCs/>
                <w:snapToGrid w:val="0"/>
                <w:sz w:val="20"/>
                <w:szCs w:val="18"/>
                <w:lang w:eastAsia="en-GB"/>
              </w:rPr>
            </w:pPr>
            <w:r w:rsidRPr="000C4CCF">
              <w:rPr>
                <w:rFonts w:ascii="Segoe UI Light" w:hAnsi="Segoe UI Light" w:cs="Segoe UI Light"/>
                <w:bCs/>
                <w:snapToGrid w:val="0"/>
                <w:sz w:val="20"/>
                <w:szCs w:val="18"/>
                <w:lang w:eastAsia="en-GB"/>
              </w:rPr>
              <w:t>Support treasury payments processing, including ad hoc and scheduled payments.</w:t>
            </w:r>
          </w:p>
          <w:p w14:paraId="49FF90DB" w14:textId="4F0945CF" w:rsidR="00685DF7" w:rsidRDefault="000C4CCF" w:rsidP="000C4CCF">
            <w:pPr>
              <w:numPr>
                <w:ilvl w:val="0"/>
                <w:numId w:val="13"/>
              </w:numPr>
              <w:rPr>
                <w:rFonts w:ascii="Segoe UI Light" w:hAnsi="Segoe UI Light" w:cs="Segoe UI Light"/>
                <w:b/>
                <w:snapToGrid w:val="0"/>
                <w:sz w:val="20"/>
                <w:szCs w:val="18"/>
                <w:lang w:eastAsia="en-GB"/>
              </w:rPr>
            </w:pPr>
            <w:r w:rsidRPr="000C4CCF">
              <w:rPr>
                <w:rFonts w:ascii="Segoe UI Light" w:hAnsi="Segoe UI Light" w:cs="Segoe UI Light"/>
                <w:bCs/>
                <w:snapToGrid w:val="0"/>
                <w:sz w:val="20"/>
                <w:szCs w:val="18"/>
                <w:lang w:eastAsia="en-GB"/>
              </w:rPr>
              <w:t>Process inter-account transfers as required, ensuring appropriate approvals and documentation.</w:t>
            </w:r>
          </w:p>
          <w:p w14:paraId="24C303EC" w14:textId="77777777" w:rsidR="000C4CCF" w:rsidRDefault="000C4CCF" w:rsidP="000C4CCF">
            <w:pPr>
              <w:rPr>
                <w:rFonts w:ascii="Segoe UI Light" w:hAnsi="Segoe UI Light" w:cs="Segoe UI Light"/>
                <w:b/>
                <w:bCs/>
                <w:snapToGrid w:val="0"/>
                <w:sz w:val="20"/>
                <w:szCs w:val="18"/>
                <w:lang w:eastAsia="en-GB"/>
              </w:rPr>
            </w:pPr>
          </w:p>
          <w:p w14:paraId="2AAE0D9A" w14:textId="5EE8D1BC" w:rsidR="000C4CCF" w:rsidRPr="000C4CCF" w:rsidRDefault="000C4CCF" w:rsidP="000C4CCF">
            <w:pPr>
              <w:rPr>
                <w:rFonts w:ascii="Segoe UI Light" w:eastAsia="Times New Roman" w:hAnsi="Segoe UI Light" w:cs="Segoe UI Light"/>
                <w:sz w:val="20"/>
                <w:szCs w:val="20"/>
                <w:lang w:eastAsia="en-GB"/>
              </w:rPr>
            </w:pPr>
            <w:r w:rsidRPr="000C4CCF">
              <w:rPr>
                <w:rFonts w:ascii="Segoe UI Light" w:hAnsi="Segoe UI Light" w:cs="Segoe UI Light"/>
                <w:b/>
                <w:bCs/>
                <w:snapToGrid w:val="0"/>
                <w:sz w:val="20"/>
                <w:szCs w:val="18"/>
                <w:lang w:eastAsia="en-GB"/>
              </w:rPr>
              <w:t xml:space="preserve">Loan Administration &amp; Data Management </w:t>
            </w:r>
          </w:p>
          <w:p w14:paraId="4099BAB5" w14:textId="293D2B2C" w:rsidR="000C4CCF" w:rsidRPr="000C4CCF" w:rsidRDefault="000C4CCF" w:rsidP="000C4CCF">
            <w:pPr>
              <w:pStyle w:val="ListParagraph"/>
              <w:numPr>
                <w:ilvl w:val="0"/>
                <w:numId w:val="20"/>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 xml:space="preserve">Maintain and update monthly loan </w:t>
            </w:r>
            <w:r>
              <w:rPr>
                <w:rFonts w:ascii="Segoe UI Light" w:eastAsia="Times New Roman" w:hAnsi="Segoe UI Light" w:cs="Segoe UI Light"/>
                <w:sz w:val="20"/>
                <w:szCs w:val="20"/>
                <w:lang w:eastAsia="en-GB"/>
              </w:rPr>
              <w:t xml:space="preserve">cards </w:t>
            </w:r>
            <w:r w:rsidRPr="000C4CCF">
              <w:rPr>
                <w:rFonts w:ascii="Segoe UI Light" w:eastAsia="Times New Roman" w:hAnsi="Segoe UI Light" w:cs="Segoe UI Light"/>
                <w:sz w:val="20"/>
                <w:szCs w:val="20"/>
                <w:lang w:eastAsia="en-GB"/>
              </w:rPr>
              <w:t>ensuring all entries are complete and</w:t>
            </w:r>
            <w:r>
              <w:rPr>
                <w:rFonts w:ascii="Segoe UI Light" w:eastAsia="Times New Roman" w:hAnsi="Segoe UI Light" w:cs="Segoe UI Light"/>
                <w:sz w:val="20"/>
                <w:szCs w:val="20"/>
                <w:lang w:eastAsia="en-GB"/>
              </w:rPr>
              <w:t xml:space="preserve"> </w:t>
            </w:r>
            <w:r w:rsidRPr="000C4CCF">
              <w:rPr>
                <w:rFonts w:ascii="Segoe UI Light" w:eastAsia="Times New Roman" w:hAnsi="Segoe UI Light" w:cs="Segoe UI Light"/>
                <w:sz w:val="20"/>
                <w:szCs w:val="20"/>
                <w:lang w:eastAsia="en-GB"/>
              </w:rPr>
              <w:t>accurate.</w:t>
            </w:r>
          </w:p>
          <w:p w14:paraId="6214B560" w14:textId="55723DCB" w:rsidR="000C4CCF" w:rsidRPr="000C4CCF" w:rsidRDefault="000C4CCF" w:rsidP="000C4CCF">
            <w:pPr>
              <w:pStyle w:val="ListParagraph"/>
              <w:numPr>
                <w:ilvl w:val="0"/>
                <w:numId w:val="20"/>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Chase outstanding submissions and follow up on missing</w:t>
            </w:r>
            <w:r>
              <w:rPr>
                <w:rFonts w:ascii="Segoe UI Light" w:eastAsia="Times New Roman" w:hAnsi="Segoe UI Light" w:cs="Segoe UI Light"/>
                <w:sz w:val="20"/>
                <w:szCs w:val="20"/>
                <w:lang w:eastAsia="en-GB"/>
              </w:rPr>
              <w:t>/</w:t>
            </w:r>
            <w:r w:rsidRPr="000C4CCF">
              <w:rPr>
                <w:rFonts w:ascii="Segoe UI Light" w:eastAsia="Times New Roman" w:hAnsi="Segoe UI Light" w:cs="Segoe UI Light"/>
                <w:sz w:val="20"/>
                <w:szCs w:val="20"/>
                <w:lang w:eastAsia="en-GB"/>
              </w:rPr>
              <w:t>incomplete data ahead of reporting</w:t>
            </w:r>
            <w:r>
              <w:rPr>
                <w:rFonts w:ascii="Segoe UI Light" w:eastAsia="Times New Roman" w:hAnsi="Segoe UI Light" w:cs="Segoe UI Light"/>
                <w:sz w:val="20"/>
                <w:szCs w:val="20"/>
                <w:lang w:eastAsia="en-GB"/>
              </w:rPr>
              <w:t xml:space="preserve"> </w:t>
            </w:r>
            <w:r w:rsidRPr="000C4CCF">
              <w:rPr>
                <w:rFonts w:ascii="Segoe UI Light" w:eastAsia="Times New Roman" w:hAnsi="Segoe UI Light" w:cs="Segoe UI Light"/>
                <w:sz w:val="20"/>
                <w:szCs w:val="20"/>
                <w:lang w:eastAsia="en-GB"/>
              </w:rPr>
              <w:t>deadlines.</w:t>
            </w:r>
          </w:p>
          <w:p w14:paraId="4F7F1025" w14:textId="076504FD" w:rsidR="000C4CCF" w:rsidRPr="000C4CCF" w:rsidRDefault="000C4CCF" w:rsidP="000C4CCF">
            <w:pPr>
              <w:pStyle w:val="ListParagraph"/>
              <w:numPr>
                <w:ilvl w:val="0"/>
                <w:numId w:val="20"/>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Investigate and resolve discrepancies in loan records in collaboration with relevant teams.</w:t>
            </w:r>
          </w:p>
          <w:p w14:paraId="76DC8808" w14:textId="77777777" w:rsidR="000C4CCF" w:rsidRDefault="000C4CCF" w:rsidP="000C4CCF">
            <w:pPr>
              <w:pStyle w:val="ListParagraph"/>
              <w:numPr>
                <w:ilvl w:val="0"/>
                <w:numId w:val="20"/>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Respond to queries relating to loan balances and transactions.</w:t>
            </w:r>
          </w:p>
          <w:p w14:paraId="60C814F6" w14:textId="4CDDDFB9" w:rsidR="00685DF7" w:rsidRPr="000C4CCF" w:rsidRDefault="000C4CCF" w:rsidP="000C4CCF">
            <w:pPr>
              <w:pStyle w:val="ListParagraph"/>
              <w:numPr>
                <w:ilvl w:val="0"/>
                <w:numId w:val="20"/>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Support administrative tasks related to loan setup, maintenance, and user access.</w:t>
            </w:r>
          </w:p>
          <w:p w14:paraId="133ED938" w14:textId="77777777" w:rsidR="000C4CCF" w:rsidRDefault="000C4CCF" w:rsidP="000C4CCF">
            <w:pPr>
              <w:ind w:left="720"/>
              <w:rPr>
                <w:rFonts w:ascii="Segoe UI Light" w:hAnsi="Segoe UI Light" w:cs="Segoe UI Light"/>
                <w:b/>
                <w:sz w:val="20"/>
                <w:szCs w:val="18"/>
              </w:rPr>
            </w:pPr>
          </w:p>
          <w:p w14:paraId="63D44748" w14:textId="706F1CB1" w:rsidR="000C4CCF" w:rsidRPr="000C4CCF" w:rsidRDefault="000C4CCF" w:rsidP="00242D97">
            <w:pPr>
              <w:rPr>
                <w:rFonts w:ascii="Segoe UI Light" w:hAnsi="Segoe UI Light" w:cs="Segoe UI Light"/>
                <w:b/>
                <w:sz w:val="20"/>
                <w:szCs w:val="18"/>
              </w:rPr>
            </w:pPr>
            <w:r w:rsidRPr="000C4CCF">
              <w:rPr>
                <w:rFonts w:ascii="Segoe UI Light" w:hAnsi="Segoe UI Light" w:cs="Segoe UI Light"/>
                <w:b/>
                <w:sz w:val="20"/>
                <w:szCs w:val="18"/>
              </w:rPr>
              <w:t>Banking &amp; Systems Administration</w:t>
            </w:r>
          </w:p>
          <w:p w14:paraId="0E2F4D46" w14:textId="73288751" w:rsidR="000C4CCF" w:rsidRPr="000C4CCF" w:rsidRDefault="000C4CCF" w:rsidP="000C4CCF">
            <w:pPr>
              <w:pStyle w:val="ListParagraph"/>
              <w:numPr>
                <w:ilvl w:val="0"/>
                <w:numId w:val="21"/>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Maintain accurate treasury records, ensuring all supporting documentation is properly</w:t>
            </w:r>
            <w:r>
              <w:rPr>
                <w:rFonts w:ascii="Segoe UI Light" w:eastAsia="Times New Roman" w:hAnsi="Segoe UI Light" w:cs="Segoe UI Light"/>
                <w:sz w:val="20"/>
                <w:szCs w:val="20"/>
                <w:lang w:eastAsia="en-GB"/>
              </w:rPr>
              <w:t xml:space="preserve"> f</w:t>
            </w:r>
            <w:r w:rsidRPr="000C4CCF">
              <w:rPr>
                <w:rFonts w:ascii="Segoe UI Light" w:eastAsia="Times New Roman" w:hAnsi="Segoe UI Light" w:cs="Segoe UI Light"/>
                <w:sz w:val="20"/>
                <w:szCs w:val="20"/>
                <w:lang w:eastAsia="en-GB"/>
              </w:rPr>
              <w:t>iled.</w:t>
            </w:r>
          </w:p>
          <w:p w14:paraId="47B42BDA" w14:textId="341B23EB" w:rsidR="000C4CCF" w:rsidRPr="000C4CCF" w:rsidRDefault="000C4CCF" w:rsidP="000C4CCF">
            <w:pPr>
              <w:pStyle w:val="ListParagraph"/>
              <w:numPr>
                <w:ilvl w:val="0"/>
                <w:numId w:val="21"/>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Update bank balances manually where automated feeds are unavailable.</w:t>
            </w:r>
          </w:p>
          <w:p w14:paraId="66033797" w14:textId="2CCC3613" w:rsidR="000C4CCF" w:rsidRPr="000C4CCF" w:rsidRDefault="000C4CCF" w:rsidP="000C4CCF">
            <w:pPr>
              <w:pStyle w:val="ListParagraph"/>
              <w:numPr>
                <w:ilvl w:val="0"/>
                <w:numId w:val="21"/>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Assist with the opening and closing of bank accounts, ensuring documentation is complete.</w:t>
            </w:r>
          </w:p>
          <w:p w14:paraId="049B4E1F" w14:textId="39209F8F" w:rsidR="000C4CCF" w:rsidRDefault="000C4CCF" w:rsidP="000C4CCF">
            <w:pPr>
              <w:pStyle w:val="ListParagraph"/>
              <w:numPr>
                <w:ilvl w:val="0"/>
                <w:numId w:val="21"/>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 xml:space="preserve">Support the administration of user access </w:t>
            </w:r>
            <w:r>
              <w:rPr>
                <w:rFonts w:ascii="Segoe UI Light" w:eastAsia="Times New Roman" w:hAnsi="Segoe UI Light" w:cs="Segoe UI Light"/>
                <w:sz w:val="20"/>
                <w:szCs w:val="20"/>
                <w:lang w:eastAsia="en-GB"/>
              </w:rPr>
              <w:t xml:space="preserve">for </w:t>
            </w:r>
            <w:r w:rsidRPr="000C4CCF">
              <w:rPr>
                <w:rFonts w:ascii="Segoe UI Light" w:eastAsia="Times New Roman" w:hAnsi="Segoe UI Light" w:cs="Segoe UI Light"/>
                <w:sz w:val="20"/>
                <w:szCs w:val="20"/>
                <w:lang w:eastAsia="en-GB"/>
              </w:rPr>
              <w:t>banking platforms, e</w:t>
            </w:r>
            <w:r>
              <w:rPr>
                <w:rFonts w:ascii="Segoe UI Light" w:eastAsia="Times New Roman" w:hAnsi="Segoe UI Light" w:cs="Segoe UI Light"/>
                <w:sz w:val="20"/>
                <w:szCs w:val="20"/>
                <w:lang w:eastAsia="en-GB"/>
              </w:rPr>
              <w:t xml:space="preserve">nsuring </w:t>
            </w:r>
            <w:r w:rsidRPr="000C4CCF">
              <w:rPr>
                <w:rFonts w:ascii="Segoe UI Light" w:eastAsia="Times New Roman" w:hAnsi="Segoe UI Light" w:cs="Segoe UI Light"/>
                <w:sz w:val="20"/>
                <w:szCs w:val="20"/>
                <w:lang w:eastAsia="en-GB"/>
              </w:rPr>
              <w:t>controls are in place.</w:t>
            </w:r>
          </w:p>
          <w:p w14:paraId="6A313347" w14:textId="6706A2AA" w:rsidR="00685DF7" w:rsidRDefault="000C4CCF" w:rsidP="000C4CCF">
            <w:pPr>
              <w:pStyle w:val="ListParagraph"/>
              <w:numPr>
                <w:ilvl w:val="0"/>
                <w:numId w:val="21"/>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Maintain treasury documentation, policies, and audit trails.</w:t>
            </w:r>
          </w:p>
          <w:p w14:paraId="1AECDE4E" w14:textId="77777777" w:rsidR="000C4CCF" w:rsidRPr="000C4CCF" w:rsidRDefault="000C4CCF" w:rsidP="000C4CCF">
            <w:pPr>
              <w:pStyle w:val="ListParagraph"/>
              <w:rPr>
                <w:rFonts w:ascii="Segoe UI Light" w:eastAsia="Times New Roman" w:hAnsi="Segoe UI Light" w:cs="Segoe UI Light"/>
                <w:sz w:val="20"/>
                <w:szCs w:val="20"/>
                <w:lang w:eastAsia="en-GB"/>
              </w:rPr>
            </w:pPr>
          </w:p>
          <w:p w14:paraId="7C891245" w14:textId="77777777" w:rsidR="00685DF7" w:rsidRPr="00685DF7" w:rsidRDefault="00685DF7" w:rsidP="00242D97">
            <w:pPr>
              <w:rPr>
                <w:rFonts w:ascii="Segoe UI Light" w:hAnsi="Segoe UI Light" w:cs="Segoe UI Light"/>
                <w:b/>
                <w:snapToGrid w:val="0"/>
                <w:sz w:val="20"/>
                <w:szCs w:val="18"/>
                <w:lang w:eastAsia="en-GB"/>
              </w:rPr>
            </w:pPr>
            <w:r w:rsidRPr="00685DF7">
              <w:rPr>
                <w:rFonts w:ascii="Segoe UI Light" w:hAnsi="Segoe UI Light" w:cs="Segoe UI Light"/>
                <w:b/>
                <w:snapToGrid w:val="0"/>
                <w:sz w:val="20"/>
                <w:szCs w:val="18"/>
                <w:lang w:eastAsia="en-GB"/>
              </w:rPr>
              <w:t xml:space="preserve">Banking &amp; Compliance </w:t>
            </w:r>
          </w:p>
          <w:p w14:paraId="3FDB4E31" w14:textId="3EC661A3" w:rsidR="000C4CCF" w:rsidRPr="000C4CCF" w:rsidRDefault="000C4CCF" w:rsidP="000C4CCF">
            <w:pPr>
              <w:pStyle w:val="ListParagraph"/>
              <w:numPr>
                <w:ilvl w:val="0"/>
                <w:numId w:val="22"/>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Support the preparation of monthly group treasury reports, including cash positions and loa</w:t>
            </w:r>
            <w:r>
              <w:rPr>
                <w:rFonts w:ascii="Segoe UI Light" w:eastAsia="Times New Roman" w:hAnsi="Segoe UI Light" w:cs="Segoe UI Light"/>
                <w:sz w:val="20"/>
                <w:szCs w:val="20"/>
                <w:lang w:eastAsia="en-GB"/>
              </w:rPr>
              <w:t xml:space="preserve">n </w:t>
            </w:r>
            <w:r w:rsidRPr="000C4CCF">
              <w:rPr>
                <w:rFonts w:ascii="Segoe UI Light" w:eastAsia="Times New Roman" w:hAnsi="Segoe UI Light" w:cs="Segoe UI Light"/>
                <w:sz w:val="20"/>
                <w:szCs w:val="20"/>
                <w:lang w:eastAsia="en-GB"/>
              </w:rPr>
              <w:t>movements.</w:t>
            </w:r>
          </w:p>
          <w:p w14:paraId="231B4143" w14:textId="5DB12897" w:rsidR="000C4CCF" w:rsidRPr="000C4CCF" w:rsidRDefault="000C4CCF" w:rsidP="000C4CCF">
            <w:pPr>
              <w:pStyle w:val="ListParagraph"/>
              <w:numPr>
                <w:ilvl w:val="0"/>
                <w:numId w:val="22"/>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Produce quarterly banking reports, including analysis of bank accounts, platform users, and access</w:t>
            </w:r>
            <w:r>
              <w:rPr>
                <w:rFonts w:ascii="Segoe UI Light" w:eastAsia="Times New Roman" w:hAnsi="Segoe UI Light" w:cs="Segoe UI Light"/>
                <w:sz w:val="20"/>
                <w:szCs w:val="20"/>
                <w:lang w:eastAsia="en-GB"/>
              </w:rPr>
              <w:t xml:space="preserve"> </w:t>
            </w:r>
            <w:r w:rsidRPr="000C4CCF">
              <w:rPr>
                <w:rFonts w:ascii="Segoe UI Light" w:eastAsia="Times New Roman" w:hAnsi="Segoe UI Light" w:cs="Segoe UI Light"/>
                <w:sz w:val="20"/>
                <w:szCs w:val="20"/>
                <w:lang w:eastAsia="en-GB"/>
              </w:rPr>
              <w:t>levels.</w:t>
            </w:r>
          </w:p>
          <w:p w14:paraId="02192781" w14:textId="7A53378A" w:rsidR="000C4CCF" w:rsidRPr="000C4CCF" w:rsidRDefault="000C4CCF" w:rsidP="000C4CCF">
            <w:pPr>
              <w:pStyle w:val="ListParagraph"/>
              <w:numPr>
                <w:ilvl w:val="0"/>
                <w:numId w:val="22"/>
              </w:numPr>
              <w:rPr>
                <w:rFonts w:ascii="Segoe UI Light" w:eastAsia="Times New Roman" w:hAnsi="Segoe UI Light" w:cs="Segoe UI Light"/>
                <w:sz w:val="20"/>
                <w:szCs w:val="20"/>
                <w:lang w:eastAsia="en-GB"/>
              </w:rPr>
            </w:pPr>
            <w:r w:rsidRPr="000C4CCF">
              <w:rPr>
                <w:rFonts w:ascii="Segoe UI Light" w:eastAsia="Times New Roman" w:hAnsi="Segoe UI Light" w:cs="Segoe UI Light"/>
                <w:sz w:val="20"/>
                <w:szCs w:val="20"/>
                <w:lang w:eastAsia="en-GB"/>
              </w:rPr>
              <w:t>Support periodic reviews of bank mandates, user access, and approval limits to ensure compliance</w:t>
            </w:r>
            <w:r>
              <w:rPr>
                <w:rFonts w:ascii="Segoe UI Light" w:eastAsia="Times New Roman" w:hAnsi="Segoe UI Light" w:cs="Segoe UI Light"/>
                <w:sz w:val="20"/>
                <w:szCs w:val="20"/>
                <w:lang w:eastAsia="en-GB"/>
              </w:rPr>
              <w:t xml:space="preserve"> </w:t>
            </w:r>
            <w:r w:rsidRPr="000C4CCF">
              <w:rPr>
                <w:rFonts w:ascii="Segoe UI Light" w:eastAsia="Times New Roman" w:hAnsi="Segoe UI Light" w:cs="Segoe UI Light"/>
                <w:sz w:val="20"/>
                <w:szCs w:val="20"/>
                <w:lang w:eastAsia="en-GB"/>
              </w:rPr>
              <w:t>with internal controls.</w:t>
            </w:r>
          </w:p>
          <w:p w14:paraId="50B3C3F9" w14:textId="0BAF42A7" w:rsidR="00685DF7" w:rsidRPr="000C4CCF" w:rsidRDefault="000C4CCF" w:rsidP="000C4CCF">
            <w:pPr>
              <w:numPr>
                <w:ilvl w:val="0"/>
                <w:numId w:val="22"/>
              </w:numPr>
              <w:rPr>
                <w:rFonts w:ascii="Segoe UI Light" w:hAnsi="Segoe UI Light" w:cs="Segoe UI Light"/>
                <w:b/>
                <w:sz w:val="20"/>
                <w:szCs w:val="18"/>
              </w:rPr>
            </w:pPr>
            <w:r w:rsidRPr="000C4CCF">
              <w:rPr>
                <w:rFonts w:ascii="Segoe UI Light" w:eastAsia="Times New Roman" w:hAnsi="Segoe UI Light" w:cs="Segoe UI Light"/>
                <w:sz w:val="20"/>
                <w:szCs w:val="20"/>
                <w:lang w:eastAsia="en-GB"/>
              </w:rPr>
              <w:lastRenderedPageBreak/>
              <w:t>Ensure all reporting deadlines are met with accurate and well-presented information.</w:t>
            </w:r>
          </w:p>
          <w:p w14:paraId="1DD66685" w14:textId="77777777" w:rsidR="000C4CCF" w:rsidRDefault="000C4CCF" w:rsidP="000C4CCF">
            <w:pPr>
              <w:ind w:left="720"/>
              <w:rPr>
                <w:rFonts w:ascii="Segoe UI Light" w:hAnsi="Segoe UI Light" w:cs="Segoe UI Light"/>
                <w:b/>
                <w:sz w:val="20"/>
                <w:szCs w:val="18"/>
              </w:rPr>
            </w:pPr>
          </w:p>
          <w:p w14:paraId="5B327CE1" w14:textId="77777777" w:rsidR="00685DF7" w:rsidRPr="00685DF7" w:rsidRDefault="00685DF7" w:rsidP="00685DF7">
            <w:pPr>
              <w:rPr>
                <w:rFonts w:ascii="Segoe UI Light" w:eastAsia="Times New Roman" w:hAnsi="Segoe UI Light" w:cs="Segoe UI Light"/>
                <w:sz w:val="20"/>
                <w:szCs w:val="20"/>
                <w:lang w:eastAsia="en-GB"/>
              </w:rPr>
            </w:pPr>
            <w:r w:rsidRPr="00685DF7">
              <w:rPr>
                <w:rFonts w:ascii="Segoe UI Light" w:hAnsi="Segoe UI Light" w:cs="Segoe UI Light"/>
                <w:b/>
                <w:sz w:val="20"/>
                <w:szCs w:val="18"/>
              </w:rPr>
              <w:t>Additional Responsibilities</w:t>
            </w:r>
          </w:p>
          <w:p w14:paraId="57F4E66B" w14:textId="0CFCBFA4" w:rsidR="00685DF7" w:rsidRPr="00BE4F98" w:rsidRDefault="00BE4F98" w:rsidP="00685DF7">
            <w:pPr>
              <w:pStyle w:val="ListParagraph"/>
              <w:numPr>
                <w:ilvl w:val="0"/>
                <w:numId w:val="23"/>
              </w:numPr>
              <w:rPr>
                <w:rFonts w:ascii="Segoe UI Light" w:hAnsi="Segoe UI Light" w:cs="Segoe UI Light"/>
                <w:snapToGrid w:val="0"/>
                <w:sz w:val="20"/>
                <w:szCs w:val="20"/>
                <w:lang w:eastAsia="en-GB"/>
              </w:rPr>
            </w:pPr>
            <w:r>
              <w:rPr>
                <w:rFonts w:ascii="Segoe UI Light" w:hAnsi="Segoe UI Light" w:cs="Segoe UI Light"/>
                <w:sz w:val="20"/>
                <w:szCs w:val="18"/>
              </w:rPr>
              <w:t>Provide general administrative support to the Treasury function as required.</w:t>
            </w:r>
          </w:p>
          <w:p w14:paraId="51483FE4" w14:textId="5B3E8741" w:rsidR="00BE4F98" w:rsidRPr="00BE4F98" w:rsidRDefault="00BE4F98" w:rsidP="00685DF7">
            <w:pPr>
              <w:pStyle w:val="ListParagraph"/>
              <w:numPr>
                <w:ilvl w:val="0"/>
                <w:numId w:val="23"/>
              </w:numPr>
              <w:rPr>
                <w:rFonts w:ascii="Segoe UI Light" w:hAnsi="Segoe UI Light" w:cs="Segoe UI Light"/>
                <w:snapToGrid w:val="0"/>
                <w:sz w:val="20"/>
                <w:szCs w:val="20"/>
                <w:lang w:eastAsia="en-GB"/>
              </w:rPr>
            </w:pPr>
            <w:r>
              <w:rPr>
                <w:rFonts w:ascii="Segoe UI Light" w:hAnsi="Segoe UI Light" w:cs="Segoe UI Light"/>
                <w:sz w:val="20"/>
                <w:szCs w:val="18"/>
              </w:rPr>
              <w:t>Assist with ad hoc reporting, projects and process improvements.</w:t>
            </w:r>
          </w:p>
          <w:p w14:paraId="57D87BC3" w14:textId="46B76D54" w:rsidR="00BE4F98" w:rsidRPr="00BE4F98" w:rsidRDefault="00BE4F98" w:rsidP="00685DF7">
            <w:pPr>
              <w:pStyle w:val="ListParagraph"/>
              <w:numPr>
                <w:ilvl w:val="0"/>
                <w:numId w:val="23"/>
              </w:numPr>
              <w:rPr>
                <w:rFonts w:ascii="Segoe UI Light" w:hAnsi="Segoe UI Light" w:cs="Segoe UI Light"/>
                <w:snapToGrid w:val="0"/>
                <w:sz w:val="20"/>
                <w:szCs w:val="20"/>
                <w:lang w:eastAsia="en-GB"/>
              </w:rPr>
            </w:pPr>
            <w:r>
              <w:rPr>
                <w:rFonts w:ascii="Segoe UI Light" w:hAnsi="Segoe UI Light" w:cs="Segoe UI Light"/>
                <w:sz w:val="20"/>
                <w:szCs w:val="18"/>
              </w:rPr>
              <w:t>Act as operational support during periods of absence in the team.</w:t>
            </w:r>
          </w:p>
          <w:p w14:paraId="3A2EA5F0" w14:textId="01371778" w:rsidR="00685DF7" w:rsidRPr="00BE4F98" w:rsidRDefault="00BE4F98" w:rsidP="00BE4F98">
            <w:pPr>
              <w:pStyle w:val="ListParagraph"/>
              <w:numPr>
                <w:ilvl w:val="0"/>
                <w:numId w:val="23"/>
              </w:numPr>
              <w:rPr>
                <w:rFonts w:ascii="Segoe UI Light" w:hAnsi="Segoe UI Light" w:cs="Segoe UI Light"/>
                <w:snapToGrid w:val="0"/>
                <w:sz w:val="20"/>
                <w:szCs w:val="20"/>
                <w:lang w:eastAsia="en-GB"/>
              </w:rPr>
            </w:pPr>
            <w:r>
              <w:rPr>
                <w:rFonts w:ascii="Segoe UI Light" w:hAnsi="Segoe UI Light" w:cs="Segoe UI Light"/>
                <w:sz w:val="20"/>
                <w:szCs w:val="18"/>
              </w:rPr>
              <w:t>Undertake additional duties as required to support treasury and wider finance.</w:t>
            </w:r>
          </w:p>
          <w:p w14:paraId="72ADEA51" w14:textId="77777777" w:rsidR="00685DF7" w:rsidRDefault="00685DF7" w:rsidP="00685DF7">
            <w:pPr>
              <w:pStyle w:val="ListParagraph"/>
              <w:rPr>
                <w:rFonts w:ascii="Segoe UI Light" w:hAnsi="Segoe UI Light" w:cs="Segoe UI Light"/>
                <w:sz w:val="20"/>
                <w:szCs w:val="18"/>
              </w:rPr>
            </w:pPr>
          </w:p>
          <w:p w14:paraId="053CE80E" w14:textId="33569C9B" w:rsidR="00685DF7" w:rsidRPr="00685DF7" w:rsidRDefault="00685DF7" w:rsidP="00685DF7">
            <w:pPr>
              <w:pStyle w:val="ListParagraph"/>
              <w:rPr>
                <w:rFonts w:ascii="Segoe UI Light" w:hAnsi="Segoe UI Light" w:cs="Segoe UI Light"/>
                <w:snapToGrid w:val="0"/>
                <w:sz w:val="20"/>
                <w:szCs w:val="20"/>
                <w:lang w:eastAsia="en-GB"/>
              </w:rPr>
            </w:pPr>
          </w:p>
        </w:tc>
      </w:tr>
      <w:tr w:rsidR="00685DF7" w:rsidRPr="00232FBD" w14:paraId="540FC561" w14:textId="77777777" w:rsidTr="00FB0CCD">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9627" w:type="dxa"/>
            <w:gridSpan w:val="2"/>
          </w:tcPr>
          <w:p w14:paraId="500111AC" w14:textId="77777777" w:rsidR="00685DF7" w:rsidRPr="00232FBD" w:rsidRDefault="00685DF7" w:rsidP="00242D97">
            <w:pPr>
              <w:ind w:firstLine="4"/>
              <w:rPr>
                <w:rFonts w:ascii="Segoe UI Light" w:hAnsi="Segoe UI Light" w:cs="Segoe UI Light"/>
                <w:b/>
                <w:snapToGrid w:val="0"/>
                <w:sz w:val="20"/>
                <w:szCs w:val="20"/>
                <w:lang w:eastAsia="en-GB"/>
              </w:rPr>
            </w:pPr>
            <w:r>
              <w:rPr>
                <w:rFonts w:ascii="Segoe UI Light" w:hAnsi="Segoe UI Light" w:cs="Segoe UI Light"/>
                <w:b/>
                <w:snapToGrid w:val="0"/>
                <w:sz w:val="20"/>
                <w:szCs w:val="20"/>
                <w:lang w:eastAsia="en-GB"/>
              </w:rPr>
              <w:lastRenderedPageBreak/>
              <w:t>KNOWLEDGE, BEHAVIOURS &amp; SKILLS</w:t>
            </w:r>
          </w:p>
        </w:tc>
      </w:tr>
      <w:tr w:rsidR="00685DF7" w:rsidRPr="00232FBD" w14:paraId="3E0FB4A6" w14:textId="77777777" w:rsidTr="00FB0CCD">
        <w:trPr>
          <w:trHeight w:val="280"/>
        </w:trPr>
        <w:tc>
          <w:tcPr>
            <w:cnfStyle w:val="000010000000" w:firstRow="0" w:lastRow="0" w:firstColumn="0" w:lastColumn="0" w:oddVBand="1" w:evenVBand="0" w:oddHBand="0" w:evenHBand="0" w:firstRowFirstColumn="0" w:firstRowLastColumn="0" w:lastRowFirstColumn="0" w:lastRowLastColumn="0"/>
            <w:tcW w:w="9627" w:type="dxa"/>
            <w:gridSpan w:val="2"/>
          </w:tcPr>
          <w:p w14:paraId="7C140888" w14:textId="77777777" w:rsidR="00685DF7" w:rsidRPr="00232FBD" w:rsidRDefault="00685DF7" w:rsidP="00242D97">
            <w:pPr>
              <w:ind w:firstLine="4"/>
              <w:rPr>
                <w:rFonts w:ascii="Segoe UI Light" w:hAnsi="Segoe UI Light" w:cs="Segoe UI Light"/>
                <w:b/>
                <w:snapToGrid w:val="0"/>
                <w:sz w:val="20"/>
                <w:szCs w:val="20"/>
                <w:lang w:eastAsia="en-GB"/>
              </w:rPr>
            </w:pPr>
            <w:r>
              <w:rPr>
                <w:rFonts w:ascii="Segoe UI Light" w:hAnsi="Segoe UI Light" w:cs="Segoe UI Light"/>
                <w:b/>
                <w:snapToGrid w:val="0"/>
                <w:sz w:val="20"/>
                <w:szCs w:val="20"/>
                <w:lang w:eastAsia="en-GB"/>
              </w:rPr>
              <w:t>Knowledge and Experience</w:t>
            </w:r>
          </w:p>
          <w:p w14:paraId="3C66D3F2" w14:textId="4A265824" w:rsidR="00685DF7" w:rsidRPr="00685DF7" w:rsidRDefault="00685DF7" w:rsidP="00685DF7">
            <w:pPr>
              <w:pStyle w:val="ListParagraph"/>
              <w:numPr>
                <w:ilvl w:val="0"/>
                <w:numId w:val="24"/>
              </w:numPr>
              <w:rPr>
                <w:rFonts w:ascii="Segoe UI Light" w:hAnsi="Segoe UI Light" w:cs="Segoe UI Light"/>
                <w:bCs/>
                <w:sz w:val="20"/>
                <w:szCs w:val="18"/>
              </w:rPr>
            </w:pPr>
            <w:r w:rsidRPr="00685DF7">
              <w:rPr>
                <w:rFonts w:ascii="Segoe UI Light" w:hAnsi="Segoe UI Light" w:cs="Segoe UI Light"/>
                <w:bCs/>
                <w:sz w:val="20"/>
                <w:szCs w:val="18"/>
              </w:rPr>
              <w:t>Previous experience in treasury, finance, or banking is preferred</w:t>
            </w:r>
            <w:r w:rsidR="00A36B8E">
              <w:rPr>
                <w:rFonts w:ascii="Segoe UI Light" w:hAnsi="Segoe UI Light" w:cs="Segoe UI Light"/>
                <w:bCs/>
                <w:sz w:val="20"/>
                <w:szCs w:val="18"/>
              </w:rPr>
              <w:t>.</w:t>
            </w:r>
          </w:p>
          <w:p w14:paraId="200B02B2" w14:textId="3C104082" w:rsidR="00685DF7" w:rsidRPr="00685DF7" w:rsidRDefault="00685DF7" w:rsidP="00242D97">
            <w:pPr>
              <w:pStyle w:val="ListParagraph"/>
              <w:numPr>
                <w:ilvl w:val="0"/>
                <w:numId w:val="24"/>
              </w:numPr>
              <w:rPr>
                <w:rFonts w:ascii="Segoe UI Light" w:hAnsi="Segoe UI Light" w:cs="Segoe UI Light"/>
                <w:b/>
                <w:snapToGrid w:val="0"/>
                <w:sz w:val="20"/>
                <w:szCs w:val="20"/>
                <w:lang w:eastAsia="en-GB"/>
              </w:rPr>
            </w:pPr>
            <w:r w:rsidRPr="00685DF7">
              <w:rPr>
                <w:rFonts w:ascii="Segoe UI Light" w:hAnsi="Segoe UI Light" w:cs="Segoe UI Light"/>
                <w:snapToGrid w:val="0"/>
                <w:sz w:val="20"/>
                <w:szCs w:val="20"/>
                <w:lang w:eastAsia="en-GB"/>
              </w:rPr>
              <w:t>Attention to detail and ability to identify and resolve discrepancies</w:t>
            </w:r>
            <w:r w:rsidR="00A36B8E">
              <w:rPr>
                <w:rFonts w:ascii="Segoe UI Light" w:hAnsi="Segoe UI Light" w:cs="Segoe UI Light"/>
                <w:snapToGrid w:val="0"/>
                <w:sz w:val="20"/>
                <w:szCs w:val="20"/>
                <w:lang w:eastAsia="en-GB"/>
              </w:rPr>
              <w:t>.</w:t>
            </w:r>
            <w:r w:rsidRPr="00685DF7">
              <w:rPr>
                <w:rFonts w:ascii="Segoe UI Light" w:hAnsi="Segoe UI Light" w:cs="Segoe UI Light"/>
                <w:snapToGrid w:val="0"/>
                <w:sz w:val="20"/>
                <w:szCs w:val="20"/>
                <w:lang w:eastAsia="en-GB"/>
              </w:rPr>
              <w:t xml:space="preserve"> </w:t>
            </w:r>
          </w:p>
          <w:p w14:paraId="601EB4A7" w14:textId="4E54A356" w:rsidR="00685DF7" w:rsidRPr="00685DF7" w:rsidRDefault="00685DF7" w:rsidP="00242D97">
            <w:pPr>
              <w:pStyle w:val="ListParagraph"/>
              <w:numPr>
                <w:ilvl w:val="0"/>
                <w:numId w:val="24"/>
              </w:numPr>
              <w:rPr>
                <w:rFonts w:ascii="Segoe UI Light" w:hAnsi="Segoe UI Light" w:cs="Segoe UI Light"/>
                <w:b/>
                <w:snapToGrid w:val="0"/>
                <w:sz w:val="20"/>
                <w:szCs w:val="20"/>
                <w:lang w:eastAsia="en-GB"/>
              </w:rPr>
            </w:pPr>
            <w:r w:rsidRPr="008852BE">
              <w:rPr>
                <w:rFonts w:ascii="Segoe UI Light" w:eastAsia="Times New Roman" w:hAnsi="Segoe UI Light" w:cs="Segoe UI Light"/>
                <w:sz w:val="20"/>
                <w:szCs w:val="20"/>
                <w:lang w:eastAsia="en-GB"/>
              </w:rPr>
              <w:t>Proficient in the use of MS Excel, Word, PowerPoint and confident in using and learning new systems.</w:t>
            </w:r>
          </w:p>
          <w:p w14:paraId="431E13CC" w14:textId="72E3536A" w:rsidR="00685DF7" w:rsidRPr="00685DF7" w:rsidRDefault="00685DF7" w:rsidP="00242D97">
            <w:pPr>
              <w:pStyle w:val="ListParagraph"/>
              <w:numPr>
                <w:ilvl w:val="0"/>
                <w:numId w:val="24"/>
              </w:numPr>
              <w:rPr>
                <w:rFonts w:ascii="Segoe UI Light" w:eastAsia="Times New Roman" w:hAnsi="Segoe UI Light" w:cs="Segoe UI Light"/>
                <w:sz w:val="20"/>
                <w:szCs w:val="20"/>
                <w:lang w:eastAsia="en-GB"/>
              </w:rPr>
            </w:pPr>
            <w:r w:rsidRPr="00685DF7">
              <w:rPr>
                <w:rFonts w:ascii="Segoe UI Light" w:eastAsia="Times New Roman" w:hAnsi="Segoe UI Light" w:cs="Segoe UI Light"/>
                <w:sz w:val="20"/>
                <w:szCs w:val="20"/>
                <w:lang w:eastAsia="en-GB"/>
              </w:rPr>
              <w:t xml:space="preserve">Experience with banking platforms, </w:t>
            </w:r>
            <w:r w:rsidR="00C65077">
              <w:rPr>
                <w:rFonts w:ascii="Segoe UI Light" w:eastAsia="Times New Roman" w:hAnsi="Segoe UI Light" w:cs="Segoe UI Light"/>
                <w:sz w:val="20"/>
                <w:szCs w:val="20"/>
                <w:lang w:eastAsia="en-GB"/>
              </w:rPr>
              <w:t>TM1</w:t>
            </w:r>
            <w:r w:rsidR="00BF1E60">
              <w:rPr>
                <w:rFonts w:ascii="Segoe UI Light" w:eastAsia="Times New Roman" w:hAnsi="Segoe UI Light" w:cs="Segoe UI Light"/>
                <w:sz w:val="20"/>
                <w:szCs w:val="20"/>
                <w:lang w:eastAsia="en-GB"/>
              </w:rPr>
              <w:t xml:space="preserve"> and </w:t>
            </w:r>
            <w:r w:rsidRPr="00685DF7">
              <w:rPr>
                <w:rFonts w:ascii="Segoe UI Light" w:eastAsia="Times New Roman" w:hAnsi="Segoe UI Light" w:cs="Segoe UI Light"/>
                <w:sz w:val="20"/>
                <w:szCs w:val="20"/>
                <w:lang w:eastAsia="en-GB"/>
              </w:rPr>
              <w:t>Fides</w:t>
            </w:r>
            <w:r w:rsidR="00BF1E60">
              <w:rPr>
                <w:rFonts w:ascii="Segoe UI Light" w:eastAsia="Times New Roman" w:hAnsi="Segoe UI Light" w:cs="Segoe UI Light"/>
                <w:sz w:val="20"/>
                <w:szCs w:val="20"/>
                <w:lang w:eastAsia="en-GB"/>
              </w:rPr>
              <w:t xml:space="preserve"> </w:t>
            </w:r>
            <w:r w:rsidRPr="00685DF7">
              <w:rPr>
                <w:rFonts w:ascii="Segoe UI Light" w:eastAsia="Times New Roman" w:hAnsi="Segoe UI Light" w:cs="Segoe UI Light"/>
                <w:sz w:val="20"/>
                <w:szCs w:val="20"/>
                <w:lang w:eastAsia="en-GB"/>
              </w:rPr>
              <w:t>is a plus</w:t>
            </w:r>
            <w:r w:rsidR="00A36B8E">
              <w:rPr>
                <w:rFonts w:ascii="Segoe UI Light" w:eastAsia="Times New Roman" w:hAnsi="Segoe UI Light" w:cs="Segoe UI Light"/>
                <w:sz w:val="20"/>
                <w:szCs w:val="20"/>
                <w:lang w:eastAsia="en-GB"/>
              </w:rPr>
              <w:t>.</w:t>
            </w:r>
          </w:p>
          <w:p w14:paraId="0939FAF3" w14:textId="77777777" w:rsidR="00685DF7" w:rsidRDefault="00685DF7" w:rsidP="00242D97">
            <w:pPr>
              <w:ind w:left="4"/>
              <w:rPr>
                <w:rFonts w:ascii="Segoe UI Light" w:hAnsi="Segoe UI Light" w:cs="Segoe UI Light"/>
                <w:b/>
                <w:snapToGrid w:val="0"/>
                <w:sz w:val="20"/>
                <w:szCs w:val="20"/>
                <w:lang w:eastAsia="en-GB"/>
              </w:rPr>
            </w:pPr>
          </w:p>
          <w:p w14:paraId="15054542" w14:textId="024E19A2" w:rsidR="00685DF7" w:rsidRDefault="00685DF7" w:rsidP="00242D97">
            <w:pPr>
              <w:ind w:left="4"/>
              <w:rPr>
                <w:rFonts w:ascii="Segoe UI Light" w:hAnsi="Segoe UI Light" w:cs="Segoe UI Light"/>
                <w:b/>
                <w:snapToGrid w:val="0"/>
                <w:sz w:val="20"/>
                <w:szCs w:val="20"/>
                <w:lang w:eastAsia="en-GB"/>
              </w:rPr>
            </w:pPr>
            <w:r>
              <w:rPr>
                <w:rFonts w:ascii="Segoe UI Light" w:hAnsi="Segoe UI Light" w:cs="Segoe UI Light"/>
                <w:b/>
                <w:snapToGrid w:val="0"/>
                <w:sz w:val="20"/>
                <w:szCs w:val="20"/>
                <w:lang w:eastAsia="en-GB"/>
              </w:rPr>
              <w:t>Personal Skills</w:t>
            </w:r>
          </w:p>
          <w:p w14:paraId="063EBF9C" w14:textId="77777777" w:rsidR="00685DF7" w:rsidRPr="008852BE" w:rsidRDefault="00685DF7" w:rsidP="00242D97">
            <w:pPr>
              <w:pStyle w:val="ListParagraph"/>
              <w:numPr>
                <w:ilvl w:val="0"/>
                <w:numId w:val="25"/>
              </w:numPr>
              <w:rPr>
                <w:rFonts w:ascii="Segoe UI Light" w:eastAsia="Times New Roman" w:hAnsi="Segoe UI Light" w:cs="Segoe UI Light"/>
                <w:sz w:val="20"/>
                <w:szCs w:val="20"/>
                <w:lang w:eastAsia="en-GB"/>
              </w:rPr>
            </w:pPr>
            <w:r w:rsidRPr="008852BE">
              <w:rPr>
                <w:rFonts w:ascii="Segoe UI Light" w:eastAsia="Times New Roman" w:hAnsi="Segoe UI Light" w:cs="Segoe UI Light"/>
                <w:sz w:val="20"/>
                <w:szCs w:val="20"/>
                <w:lang w:eastAsia="en-GB"/>
              </w:rPr>
              <w:t>Values and demonstrates transparency and integrity.</w:t>
            </w:r>
          </w:p>
          <w:p w14:paraId="304973DA" w14:textId="77777777" w:rsidR="00685DF7" w:rsidRPr="008852BE" w:rsidRDefault="00685DF7" w:rsidP="00242D97">
            <w:pPr>
              <w:pStyle w:val="ListParagraph"/>
              <w:numPr>
                <w:ilvl w:val="0"/>
                <w:numId w:val="25"/>
              </w:numPr>
              <w:rPr>
                <w:rFonts w:ascii="Segoe UI Light" w:eastAsia="Times New Roman" w:hAnsi="Segoe UI Light" w:cs="Segoe UI Light"/>
                <w:sz w:val="20"/>
                <w:szCs w:val="20"/>
                <w:lang w:eastAsia="en-GB"/>
              </w:rPr>
            </w:pPr>
            <w:r w:rsidRPr="008852BE">
              <w:rPr>
                <w:rFonts w:ascii="Segoe UI Light" w:eastAsia="Times New Roman" w:hAnsi="Segoe UI Light" w:cs="Segoe UI Light"/>
                <w:sz w:val="20"/>
                <w:szCs w:val="20"/>
                <w:lang w:eastAsia="en-GB"/>
              </w:rPr>
              <w:t>Strong interpersonal skills, including ability and desire to understand others.</w:t>
            </w:r>
          </w:p>
          <w:p w14:paraId="0CEE442C" w14:textId="77777777" w:rsidR="00685DF7" w:rsidRPr="00786612" w:rsidRDefault="00685DF7" w:rsidP="00242D97">
            <w:pPr>
              <w:pStyle w:val="ListParagraph"/>
              <w:numPr>
                <w:ilvl w:val="0"/>
                <w:numId w:val="25"/>
              </w:numPr>
              <w:rPr>
                <w:rFonts w:ascii="Segoe UI Light" w:eastAsia="Times New Roman" w:hAnsi="Segoe UI Light" w:cs="Segoe UI Light"/>
                <w:b/>
                <w:bCs/>
                <w:sz w:val="20"/>
                <w:szCs w:val="20"/>
                <w:lang w:eastAsia="en-GB"/>
              </w:rPr>
            </w:pPr>
            <w:r w:rsidRPr="00786612">
              <w:rPr>
                <w:rFonts w:ascii="Segoe UI Light" w:hAnsi="Segoe UI Light" w:cs="Segoe UI Light"/>
                <w:b/>
                <w:bCs/>
                <w:snapToGrid w:val="0"/>
                <w:sz w:val="20"/>
                <w:szCs w:val="18"/>
                <w:lang w:eastAsia="en-GB"/>
              </w:rPr>
              <w:t>Ability to reflect on what went well and want could be improved, adapting approach accordingly going forwards.</w:t>
            </w:r>
          </w:p>
          <w:p w14:paraId="2BB9F486" w14:textId="77777777" w:rsidR="00685DF7" w:rsidRPr="008852BE" w:rsidRDefault="00685DF7" w:rsidP="00242D97">
            <w:pPr>
              <w:pStyle w:val="ListParagraph"/>
              <w:numPr>
                <w:ilvl w:val="0"/>
                <w:numId w:val="25"/>
              </w:numPr>
              <w:rPr>
                <w:rFonts w:ascii="Segoe UI Light" w:hAnsi="Segoe UI Light" w:cs="Segoe UI Light"/>
                <w:b/>
                <w:snapToGrid w:val="0"/>
                <w:szCs w:val="20"/>
                <w:lang w:eastAsia="en-GB"/>
              </w:rPr>
            </w:pPr>
            <w:r w:rsidRPr="008852BE">
              <w:rPr>
                <w:rFonts w:ascii="Segoe UI Light" w:eastAsia="Times New Roman" w:hAnsi="Segoe UI Light" w:cs="Segoe UI Light"/>
                <w:sz w:val="20"/>
                <w:szCs w:val="20"/>
                <w:lang w:eastAsia="en-GB"/>
              </w:rPr>
              <w:t>Desire to im</w:t>
            </w:r>
            <w:r w:rsidRPr="008852BE">
              <w:rPr>
                <w:rFonts w:ascii="Segoe UI Light" w:hAnsi="Segoe UI Light" w:cs="Segoe UI Light"/>
                <w:snapToGrid w:val="0"/>
                <w:sz w:val="20"/>
                <w:szCs w:val="18"/>
                <w:lang w:eastAsia="en-GB"/>
              </w:rPr>
              <w:t xml:space="preserve">prove and develop personal and professional skills. </w:t>
            </w:r>
          </w:p>
          <w:p w14:paraId="7F59DA7B" w14:textId="77777777" w:rsidR="00685DF7" w:rsidRPr="008852BE" w:rsidRDefault="00685DF7" w:rsidP="00242D97">
            <w:pPr>
              <w:pStyle w:val="ListParagraph"/>
              <w:numPr>
                <w:ilvl w:val="0"/>
                <w:numId w:val="25"/>
              </w:numPr>
              <w:rPr>
                <w:rFonts w:ascii="Segoe UI Light" w:hAnsi="Segoe UI Light" w:cs="Segoe UI Light"/>
                <w:b/>
                <w:snapToGrid w:val="0"/>
                <w:szCs w:val="20"/>
                <w:lang w:eastAsia="en-GB"/>
              </w:rPr>
            </w:pPr>
            <w:r w:rsidRPr="008852BE">
              <w:rPr>
                <w:rFonts w:ascii="Segoe UI Light" w:eastAsia="Times New Roman" w:hAnsi="Segoe UI Light" w:cs="Segoe UI Light"/>
                <w:sz w:val="20"/>
                <w:szCs w:val="20"/>
                <w:lang w:eastAsia="en-GB"/>
              </w:rPr>
              <w:t xml:space="preserve">Problem Solving and Analysis – </w:t>
            </w:r>
            <w:r w:rsidRPr="008852BE">
              <w:rPr>
                <w:rFonts w:ascii="Segoe UI Light" w:hAnsi="Segoe UI Light" w:cs="Segoe UI Light"/>
                <w:snapToGrid w:val="0"/>
                <w:sz w:val="20"/>
                <w:szCs w:val="18"/>
                <w:lang w:eastAsia="en-GB"/>
              </w:rPr>
              <w:t>Hands-on approach in a</w:t>
            </w:r>
            <w:r w:rsidRPr="008852BE">
              <w:rPr>
                <w:rFonts w:ascii="Segoe UI Light" w:eastAsia="Times New Roman" w:hAnsi="Segoe UI Light" w:cs="Segoe UI Light"/>
                <w:sz w:val="20"/>
                <w:szCs w:val="20"/>
                <w:lang w:eastAsia="en-GB"/>
              </w:rPr>
              <w:t>nalysing issues and identifying root cause of issues.</w:t>
            </w:r>
          </w:p>
          <w:p w14:paraId="4A883BF0" w14:textId="77777777" w:rsidR="00685DF7" w:rsidRPr="00BE4F98" w:rsidRDefault="00685DF7" w:rsidP="00242D97">
            <w:pPr>
              <w:pStyle w:val="ListParagraph"/>
              <w:numPr>
                <w:ilvl w:val="0"/>
                <w:numId w:val="25"/>
              </w:numPr>
              <w:rPr>
                <w:rFonts w:ascii="Segoe UI Light" w:hAnsi="Segoe UI Light" w:cs="Segoe UI Light"/>
                <w:b/>
                <w:snapToGrid w:val="0"/>
                <w:szCs w:val="20"/>
                <w:lang w:eastAsia="en-GB"/>
              </w:rPr>
            </w:pPr>
            <w:r w:rsidRPr="008852BE">
              <w:rPr>
                <w:rFonts w:ascii="Segoe UI Light" w:eastAsia="Times New Roman" w:hAnsi="Segoe UI Light" w:cs="Segoe UI Light"/>
                <w:sz w:val="20"/>
                <w:szCs w:val="20"/>
                <w:lang w:eastAsia="en-GB"/>
              </w:rPr>
              <w:t>Flexibility - successfully adapts to changing demands and conditions.</w:t>
            </w:r>
          </w:p>
          <w:p w14:paraId="1AFB8450" w14:textId="77777777" w:rsidR="00BE4F98" w:rsidRPr="008852BE" w:rsidRDefault="00BE4F98" w:rsidP="00BE4F98">
            <w:pPr>
              <w:pStyle w:val="ListParagraph"/>
              <w:ind w:left="724"/>
              <w:rPr>
                <w:rFonts w:ascii="Segoe UI Light" w:hAnsi="Segoe UI Light" w:cs="Segoe UI Light"/>
                <w:b/>
                <w:snapToGrid w:val="0"/>
                <w:szCs w:val="20"/>
                <w:lang w:eastAsia="en-GB"/>
              </w:rPr>
            </w:pPr>
          </w:p>
        </w:tc>
      </w:tr>
      <w:tr w:rsidR="00685DF7" w:rsidRPr="00232FBD" w14:paraId="2EAF8DB8" w14:textId="77777777" w:rsidTr="00FB0CCD">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9627" w:type="dxa"/>
            <w:gridSpan w:val="2"/>
          </w:tcPr>
          <w:p w14:paraId="7B9217FF" w14:textId="77777777" w:rsidR="00685DF7" w:rsidRPr="00232FBD" w:rsidRDefault="00685DF7" w:rsidP="00242D97">
            <w:pPr>
              <w:ind w:firstLine="4"/>
              <w:rPr>
                <w:rFonts w:ascii="Segoe UI Light" w:hAnsi="Segoe UI Light" w:cs="Segoe UI Light"/>
                <w:b/>
                <w:snapToGrid w:val="0"/>
                <w:sz w:val="20"/>
                <w:szCs w:val="20"/>
                <w:lang w:eastAsia="en-GB"/>
              </w:rPr>
            </w:pPr>
            <w:r>
              <w:rPr>
                <w:rFonts w:ascii="Segoe UI Light" w:hAnsi="Segoe UI Light" w:cs="Segoe UI Light"/>
                <w:b/>
                <w:snapToGrid w:val="0"/>
                <w:sz w:val="20"/>
                <w:szCs w:val="20"/>
                <w:lang w:eastAsia="en-GB"/>
              </w:rPr>
              <w:t>SCHEDULE &amp; BENEFITS</w:t>
            </w:r>
          </w:p>
        </w:tc>
      </w:tr>
      <w:tr w:rsidR="00685DF7" w:rsidRPr="00232FBD" w14:paraId="38767EC9" w14:textId="77777777" w:rsidTr="00FB0CCD">
        <w:trPr>
          <w:trHeight w:val="280"/>
        </w:trPr>
        <w:tc>
          <w:tcPr>
            <w:cnfStyle w:val="000010000000" w:firstRow="0" w:lastRow="0" w:firstColumn="0" w:lastColumn="0" w:oddVBand="1" w:evenVBand="0" w:oddHBand="0" w:evenHBand="0" w:firstRowFirstColumn="0" w:firstRowLastColumn="0" w:lastRowFirstColumn="0" w:lastRowLastColumn="0"/>
            <w:tcW w:w="9627" w:type="dxa"/>
            <w:gridSpan w:val="2"/>
          </w:tcPr>
          <w:p w14:paraId="1FDC9DE4" w14:textId="20BBC201" w:rsidR="00685DF7" w:rsidRPr="008852BE" w:rsidRDefault="00685DF7" w:rsidP="00242D97">
            <w:pPr>
              <w:pStyle w:val="ListParagraph"/>
              <w:numPr>
                <w:ilvl w:val="0"/>
                <w:numId w:val="26"/>
              </w:numPr>
              <w:rPr>
                <w:rFonts w:ascii="Segoe UI Light" w:hAnsi="Segoe UI Light" w:cs="Segoe UI Light"/>
                <w:snapToGrid w:val="0"/>
                <w:sz w:val="20"/>
                <w:szCs w:val="20"/>
                <w:lang w:eastAsia="en-GB"/>
              </w:rPr>
            </w:pPr>
            <w:bookmarkStart w:id="2" w:name="_Hlk190097334"/>
            <w:r w:rsidRPr="008852BE">
              <w:rPr>
                <w:rFonts w:ascii="Segoe UI Light" w:hAnsi="Segoe UI Light" w:cs="Segoe UI Light"/>
                <w:snapToGrid w:val="0"/>
                <w:sz w:val="20"/>
                <w:szCs w:val="20"/>
                <w:lang w:eastAsia="en-GB"/>
              </w:rPr>
              <w:t>Working hours</w:t>
            </w:r>
            <w:r>
              <w:rPr>
                <w:rFonts w:ascii="Segoe UI Light" w:hAnsi="Segoe UI Light" w:cs="Segoe UI Light"/>
                <w:snapToGrid w:val="0"/>
                <w:sz w:val="20"/>
                <w:szCs w:val="20"/>
                <w:lang w:eastAsia="en-GB"/>
              </w:rPr>
              <w:t xml:space="preserve">: </w:t>
            </w:r>
            <w:r w:rsidRPr="008852BE">
              <w:rPr>
                <w:rFonts w:ascii="Segoe UI Light" w:hAnsi="Segoe UI Light" w:cs="Segoe UI Light"/>
                <w:snapToGrid w:val="0"/>
                <w:sz w:val="20"/>
                <w:szCs w:val="20"/>
                <w:lang w:eastAsia="en-GB"/>
              </w:rPr>
              <w:t>37.5</w:t>
            </w:r>
            <w:r>
              <w:rPr>
                <w:rFonts w:ascii="Segoe UI Light" w:hAnsi="Segoe UI Light" w:cs="Segoe UI Light"/>
                <w:snapToGrid w:val="0"/>
                <w:sz w:val="20"/>
                <w:szCs w:val="20"/>
                <w:lang w:eastAsia="en-GB"/>
              </w:rPr>
              <w:t xml:space="preserve"> </w:t>
            </w:r>
            <w:r w:rsidRPr="008852BE">
              <w:rPr>
                <w:rFonts w:ascii="Segoe UI Light" w:hAnsi="Segoe UI Light" w:cs="Segoe UI Light"/>
                <w:snapToGrid w:val="0"/>
                <w:sz w:val="20"/>
                <w:szCs w:val="20"/>
                <w:lang w:eastAsia="en-GB"/>
              </w:rPr>
              <w:t>hour week with standard hours from 9.00 am to 5.30 pm, one hour for lunch</w:t>
            </w:r>
          </w:p>
          <w:p w14:paraId="6DA209B2" w14:textId="77777777" w:rsidR="00685DF7" w:rsidRPr="008852BE" w:rsidRDefault="00685DF7" w:rsidP="00242D97">
            <w:pPr>
              <w:pStyle w:val="ListParagraph"/>
              <w:numPr>
                <w:ilvl w:val="0"/>
                <w:numId w:val="26"/>
              </w:numPr>
              <w:rPr>
                <w:rFonts w:ascii="Segoe UI Light" w:hAnsi="Segoe UI Light" w:cs="Segoe UI Light"/>
                <w:snapToGrid w:val="0"/>
                <w:sz w:val="20"/>
                <w:szCs w:val="20"/>
                <w:lang w:eastAsia="en-GB"/>
              </w:rPr>
            </w:pPr>
            <w:r w:rsidRPr="008852BE">
              <w:rPr>
                <w:rFonts w:ascii="Segoe UI Light" w:hAnsi="Segoe UI Light" w:cs="Segoe UI Light"/>
                <w:snapToGrid w:val="0"/>
                <w:sz w:val="20"/>
                <w:szCs w:val="20"/>
                <w:lang w:eastAsia="en-GB"/>
              </w:rPr>
              <w:t xml:space="preserve">Hybrid Working – typically 3 days in the office, 2 days at home. </w:t>
            </w:r>
          </w:p>
          <w:p w14:paraId="43299B01" w14:textId="77777777" w:rsidR="00685DF7" w:rsidRPr="008852BE" w:rsidRDefault="00685DF7" w:rsidP="00242D97">
            <w:pPr>
              <w:pStyle w:val="ListParagraph"/>
              <w:numPr>
                <w:ilvl w:val="0"/>
                <w:numId w:val="26"/>
              </w:numPr>
              <w:rPr>
                <w:rFonts w:ascii="Segoe UI Light" w:hAnsi="Segoe UI Light" w:cs="Segoe UI Light"/>
                <w:snapToGrid w:val="0"/>
                <w:sz w:val="20"/>
                <w:szCs w:val="20"/>
                <w:lang w:eastAsia="en-GB"/>
              </w:rPr>
            </w:pPr>
            <w:r w:rsidRPr="008852BE">
              <w:rPr>
                <w:rFonts w:ascii="Segoe UI Light" w:hAnsi="Segoe UI Light" w:cs="Segoe UI Light"/>
                <w:snapToGrid w:val="0"/>
                <w:sz w:val="20"/>
                <w:szCs w:val="20"/>
                <w:lang w:eastAsia="en-GB"/>
              </w:rPr>
              <w:t>Package will consist of basic salary, pension and personal health care.</w:t>
            </w:r>
          </w:p>
          <w:p w14:paraId="2E2C5D24" w14:textId="77777777" w:rsidR="00685DF7" w:rsidRPr="008852BE" w:rsidRDefault="00685DF7" w:rsidP="00242D97">
            <w:pPr>
              <w:pStyle w:val="ListParagraph"/>
              <w:numPr>
                <w:ilvl w:val="0"/>
                <w:numId w:val="26"/>
              </w:numPr>
              <w:rPr>
                <w:rFonts w:ascii="Segoe UI Light" w:hAnsi="Segoe UI Light" w:cs="Segoe UI Light"/>
                <w:snapToGrid w:val="0"/>
                <w:sz w:val="20"/>
                <w:szCs w:val="20"/>
                <w:lang w:eastAsia="en-GB"/>
              </w:rPr>
            </w:pPr>
            <w:r w:rsidRPr="008852BE">
              <w:rPr>
                <w:rFonts w:ascii="Segoe UI Light" w:hAnsi="Segoe UI Light" w:cs="Segoe UI Light"/>
                <w:snapToGrid w:val="0"/>
                <w:sz w:val="20"/>
                <w:szCs w:val="20"/>
                <w:lang w:eastAsia="en-GB"/>
              </w:rPr>
              <w:t>Study Funding</w:t>
            </w:r>
          </w:p>
          <w:p w14:paraId="76FDF781" w14:textId="77777777" w:rsidR="00685DF7" w:rsidRPr="008852BE" w:rsidRDefault="00685DF7" w:rsidP="00242D97">
            <w:pPr>
              <w:pStyle w:val="ListParagraph"/>
              <w:numPr>
                <w:ilvl w:val="0"/>
                <w:numId w:val="26"/>
              </w:numPr>
              <w:rPr>
                <w:rFonts w:ascii="Segoe UI Light" w:hAnsi="Segoe UI Light" w:cs="Segoe UI Light"/>
                <w:snapToGrid w:val="0"/>
                <w:sz w:val="20"/>
                <w:szCs w:val="20"/>
                <w:lang w:eastAsia="en-GB"/>
              </w:rPr>
            </w:pPr>
            <w:r w:rsidRPr="008852BE">
              <w:rPr>
                <w:rFonts w:ascii="Segoe UI Light" w:hAnsi="Segoe UI Light" w:cs="Segoe UI Light"/>
                <w:snapToGrid w:val="0"/>
                <w:sz w:val="20"/>
                <w:szCs w:val="20"/>
                <w:lang w:eastAsia="en-GB"/>
              </w:rPr>
              <w:t>25 days annual leave (plus bank holidays)</w:t>
            </w:r>
          </w:p>
          <w:p w14:paraId="080D105E" w14:textId="77777777" w:rsidR="00685DF7" w:rsidRPr="008852BE" w:rsidRDefault="00685DF7" w:rsidP="00242D97">
            <w:pPr>
              <w:pStyle w:val="ListParagraph"/>
              <w:numPr>
                <w:ilvl w:val="0"/>
                <w:numId w:val="26"/>
              </w:numPr>
              <w:rPr>
                <w:rFonts w:ascii="Segoe UI Light" w:eastAsia="Times New Roman" w:hAnsi="Segoe UI Light" w:cs="Segoe UI Light"/>
                <w:sz w:val="20"/>
                <w:szCs w:val="20"/>
                <w:lang w:eastAsia="en-GB"/>
              </w:rPr>
            </w:pPr>
            <w:r w:rsidRPr="008852BE">
              <w:rPr>
                <w:rFonts w:ascii="Segoe UI Light" w:eastAsia="Times New Roman" w:hAnsi="Segoe UI Light" w:cs="Segoe UI Light"/>
                <w:sz w:val="20"/>
                <w:szCs w:val="20"/>
                <w:lang w:eastAsia="en-GB"/>
              </w:rPr>
              <w:t xml:space="preserve">Buy or sell up to 5 days of annual leave each year </w:t>
            </w:r>
          </w:p>
          <w:p w14:paraId="7839AD67" w14:textId="77777777" w:rsidR="00685DF7" w:rsidRPr="008852BE" w:rsidRDefault="00685DF7" w:rsidP="00242D97">
            <w:pPr>
              <w:pStyle w:val="ListParagraph"/>
              <w:numPr>
                <w:ilvl w:val="0"/>
                <w:numId w:val="26"/>
              </w:numPr>
              <w:rPr>
                <w:rFonts w:ascii="Segoe UI Light" w:eastAsia="Times New Roman" w:hAnsi="Segoe UI Light" w:cs="Segoe UI Light"/>
                <w:sz w:val="20"/>
                <w:szCs w:val="20"/>
                <w:lang w:eastAsia="en-GB"/>
              </w:rPr>
            </w:pPr>
            <w:r w:rsidRPr="008852BE">
              <w:rPr>
                <w:rFonts w:ascii="Segoe UI Light" w:eastAsia="Times New Roman" w:hAnsi="Segoe UI Light" w:cs="Segoe UI Light"/>
                <w:sz w:val="20"/>
                <w:szCs w:val="20"/>
                <w:lang w:eastAsia="en-GB"/>
              </w:rPr>
              <w:t xml:space="preserve">Cycle 2 work scheme &amp; Access to discounts portal </w:t>
            </w:r>
          </w:p>
          <w:p w14:paraId="5A40A819" w14:textId="77777777" w:rsidR="00685DF7" w:rsidRPr="00BE4F98" w:rsidRDefault="00685DF7" w:rsidP="00242D97">
            <w:pPr>
              <w:pStyle w:val="ListParagraph"/>
              <w:numPr>
                <w:ilvl w:val="0"/>
                <w:numId w:val="26"/>
              </w:numPr>
              <w:rPr>
                <w:rFonts w:ascii="Segoe UI Light" w:hAnsi="Segoe UI Light" w:cs="Segoe UI Light"/>
                <w:snapToGrid w:val="0"/>
                <w:sz w:val="20"/>
                <w:szCs w:val="20"/>
                <w:lang w:eastAsia="en-GB"/>
              </w:rPr>
            </w:pPr>
            <w:r w:rsidRPr="008852BE">
              <w:rPr>
                <w:rFonts w:ascii="Segoe UI Light" w:eastAsia="Times New Roman" w:hAnsi="Segoe UI Light" w:cs="Segoe UI Light"/>
                <w:sz w:val="20"/>
                <w:szCs w:val="20"/>
                <w:lang w:eastAsia="en-GB"/>
              </w:rPr>
              <w:t>Free breakfast (from James House canteen)</w:t>
            </w:r>
            <w:bookmarkEnd w:id="2"/>
          </w:p>
          <w:p w14:paraId="57BE3EA7" w14:textId="77777777" w:rsidR="00BE4F98" w:rsidRPr="008852BE" w:rsidRDefault="00BE4F98" w:rsidP="00BE4F98">
            <w:pPr>
              <w:pStyle w:val="ListParagraph"/>
              <w:ind w:left="724"/>
              <w:rPr>
                <w:rFonts w:ascii="Segoe UI Light" w:hAnsi="Segoe UI Light" w:cs="Segoe UI Light"/>
                <w:snapToGrid w:val="0"/>
                <w:sz w:val="20"/>
                <w:szCs w:val="20"/>
                <w:lang w:eastAsia="en-GB"/>
              </w:rPr>
            </w:pPr>
          </w:p>
        </w:tc>
      </w:tr>
      <w:bookmarkEnd w:id="1"/>
    </w:tbl>
    <w:p w14:paraId="34EAB0FF" w14:textId="77777777" w:rsidR="00685DF7" w:rsidRDefault="00685DF7"/>
    <w:sectPr w:rsidR="00685DF7" w:rsidSect="0051109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8118" w14:textId="77777777" w:rsidR="00DB41F0" w:rsidRDefault="00DB41F0" w:rsidP="00704206">
      <w:pPr>
        <w:spacing w:after="0" w:line="240" w:lineRule="auto"/>
      </w:pPr>
      <w:r>
        <w:separator/>
      </w:r>
    </w:p>
  </w:endnote>
  <w:endnote w:type="continuationSeparator" w:id="0">
    <w:p w14:paraId="3D31EA3B" w14:textId="77777777" w:rsidR="00DB41F0" w:rsidRDefault="00DB41F0" w:rsidP="0070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F4AF" w14:textId="5303DEA2" w:rsidR="00176BD1" w:rsidRDefault="00215F63" w:rsidP="009B5EFB">
    <w:pPr>
      <w:pStyle w:val="Footer"/>
      <w:jc w:val="center"/>
    </w:pPr>
    <w:r>
      <w:t>RIGBY GROUP</w:t>
    </w:r>
    <w:r w:rsidR="008852BE">
      <w:t xml:space="preserve"> (RG) PLC</w:t>
    </w:r>
    <w:r w:rsidR="00176BD1">
      <w:t xml:space="preserve"> - </w:t>
    </w:r>
    <w:r>
      <w:t xml:space="preserve">ROLE PROFILE </w:t>
    </w:r>
  </w:p>
  <w:p w14:paraId="407E755E" w14:textId="6D63DA44" w:rsidR="008852BE" w:rsidRDefault="00685DF7" w:rsidP="009B5EFB">
    <w:pPr>
      <w:pStyle w:val="Footer"/>
      <w:jc w:val="center"/>
    </w:pPr>
    <w:r>
      <w:t>Treasury Analyst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83FA" w14:textId="77777777" w:rsidR="00DB41F0" w:rsidRDefault="00DB41F0" w:rsidP="00704206">
      <w:pPr>
        <w:spacing w:after="0" w:line="240" w:lineRule="auto"/>
      </w:pPr>
      <w:r>
        <w:separator/>
      </w:r>
    </w:p>
  </w:footnote>
  <w:footnote w:type="continuationSeparator" w:id="0">
    <w:p w14:paraId="66451874" w14:textId="77777777" w:rsidR="00DB41F0" w:rsidRDefault="00DB41F0" w:rsidP="00704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8CA" w14:textId="025A27C8" w:rsidR="00704206" w:rsidRDefault="008852BE">
    <w:pPr>
      <w:pStyle w:val="Header"/>
    </w:pPr>
    <w:r>
      <w:rPr>
        <w:noProof/>
      </w:rPr>
      <w:drawing>
        <wp:anchor distT="0" distB="0" distL="114300" distR="114300" simplePos="0" relativeHeight="251659264" behindDoc="1" locked="0" layoutInCell="1" allowOverlap="1" wp14:anchorId="64F0923E" wp14:editId="57B4D3FC">
          <wp:simplePos x="0" y="0"/>
          <wp:positionH relativeFrom="page">
            <wp:align>left</wp:align>
          </wp:positionH>
          <wp:positionV relativeFrom="paragraph">
            <wp:posOffset>-410210</wp:posOffset>
          </wp:positionV>
          <wp:extent cx="7680960" cy="2013423"/>
          <wp:effectExtent l="0" t="0" r="0" b="6350"/>
          <wp:wrapNone/>
          <wp:docPr id="1960314799"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14799"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0960" cy="2013423"/>
                  </a:xfrm>
                  <a:prstGeom prst="rect">
                    <a:avLst/>
                  </a:prstGeom>
                </pic:spPr>
              </pic:pic>
            </a:graphicData>
          </a:graphic>
          <wp14:sizeRelH relativeFrom="page">
            <wp14:pctWidth>0</wp14:pctWidth>
          </wp14:sizeRelH>
          <wp14:sizeRelV relativeFrom="page">
            <wp14:pctHeight>0</wp14:pctHeight>
          </wp14:sizeRelV>
        </wp:anchor>
      </w:drawing>
    </w:r>
    <w:r w:rsidR="00704206">
      <w:tab/>
    </w:r>
    <w:r w:rsidR="00704206">
      <w:tab/>
    </w:r>
  </w:p>
  <w:p w14:paraId="2AE8524C" w14:textId="6694AADD" w:rsidR="00704206" w:rsidRDefault="008852BE" w:rsidP="008852BE">
    <w:pPr>
      <w:pStyle w:val="Header"/>
      <w:tabs>
        <w:tab w:val="clear" w:pos="4513"/>
        <w:tab w:val="clear" w:pos="9026"/>
        <w:tab w:val="left" w:pos="6510"/>
      </w:tabs>
    </w:pPr>
    <w:r>
      <w:tab/>
    </w:r>
  </w:p>
  <w:p w14:paraId="73AFE2AD" w14:textId="77777777" w:rsidR="008852BE" w:rsidRDefault="008852BE" w:rsidP="008852BE">
    <w:pPr>
      <w:pStyle w:val="Header"/>
      <w:tabs>
        <w:tab w:val="clear" w:pos="4513"/>
        <w:tab w:val="clear" w:pos="9026"/>
        <w:tab w:val="left" w:pos="6510"/>
      </w:tabs>
    </w:pPr>
  </w:p>
  <w:p w14:paraId="0BEBD421" w14:textId="77777777" w:rsidR="008852BE" w:rsidRDefault="008852BE" w:rsidP="008852BE">
    <w:pPr>
      <w:pStyle w:val="Header"/>
      <w:tabs>
        <w:tab w:val="clear" w:pos="4513"/>
        <w:tab w:val="clear" w:pos="9026"/>
        <w:tab w:val="left" w:pos="6510"/>
      </w:tabs>
    </w:pPr>
  </w:p>
  <w:p w14:paraId="32E9A972" w14:textId="77777777" w:rsidR="008852BE" w:rsidRDefault="008852BE" w:rsidP="008852BE">
    <w:pPr>
      <w:pStyle w:val="Header"/>
      <w:tabs>
        <w:tab w:val="clear" w:pos="4513"/>
        <w:tab w:val="clear" w:pos="9026"/>
        <w:tab w:val="left" w:pos="6510"/>
      </w:tabs>
    </w:pPr>
  </w:p>
  <w:p w14:paraId="786056A5" w14:textId="77777777" w:rsidR="008852BE" w:rsidRDefault="008852BE" w:rsidP="008852BE">
    <w:pPr>
      <w:pStyle w:val="Header"/>
      <w:tabs>
        <w:tab w:val="clear" w:pos="4513"/>
        <w:tab w:val="clear" w:pos="9026"/>
        <w:tab w:val="left" w:pos="6510"/>
      </w:tabs>
    </w:pPr>
  </w:p>
  <w:p w14:paraId="5D4283AC" w14:textId="77777777" w:rsidR="008852BE" w:rsidRDefault="008852BE" w:rsidP="008852BE">
    <w:pPr>
      <w:pStyle w:val="Header"/>
      <w:tabs>
        <w:tab w:val="clear" w:pos="4513"/>
        <w:tab w:val="clear" w:pos="9026"/>
        <w:tab w:val="left" w:pos="6510"/>
      </w:tabs>
    </w:pPr>
  </w:p>
  <w:p w14:paraId="45F94F81" w14:textId="77777777" w:rsidR="008852BE" w:rsidRDefault="008852BE" w:rsidP="008852BE">
    <w:pPr>
      <w:pStyle w:val="Header"/>
      <w:tabs>
        <w:tab w:val="clear" w:pos="4513"/>
        <w:tab w:val="clear" w:pos="9026"/>
        <w:tab w:val="left" w:pos="65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2781"/>
    <w:multiLevelType w:val="hybridMultilevel"/>
    <w:tmpl w:val="7B168070"/>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8183C68"/>
    <w:multiLevelType w:val="hybridMultilevel"/>
    <w:tmpl w:val="59A0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B301A"/>
    <w:multiLevelType w:val="multilevel"/>
    <w:tmpl w:val="479C7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C154D5"/>
    <w:multiLevelType w:val="hybridMultilevel"/>
    <w:tmpl w:val="89DAD4E6"/>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4" w15:restartNumberingAfterBreak="0">
    <w:nsid w:val="17D04990"/>
    <w:multiLevelType w:val="hybridMultilevel"/>
    <w:tmpl w:val="5596E3D0"/>
    <w:lvl w:ilvl="0" w:tplc="E9C48A2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1250B"/>
    <w:multiLevelType w:val="hybridMultilevel"/>
    <w:tmpl w:val="63F2C342"/>
    <w:lvl w:ilvl="0" w:tplc="3E9A03FE">
      <w:numFmt w:val="bullet"/>
      <w:lvlText w:val="-"/>
      <w:lvlJc w:val="left"/>
      <w:pPr>
        <w:ind w:left="364" w:hanging="360"/>
      </w:pPr>
      <w:rPr>
        <w:rFonts w:ascii="Arial" w:eastAsiaTheme="minorHAnsi" w:hAnsi="Arial" w:cs="Aria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6" w15:restartNumberingAfterBreak="0">
    <w:nsid w:val="1F774C08"/>
    <w:multiLevelType w:val="hybridMultilevel"/>
    <w:tmpl w:val="0306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C41E3"/>
    <w:multiLevelType w:val="hybridMultilevel"/>
    <w:tmpl w:val="A116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868E7"/>
    <w:multiLevelType w:val="hybridMultilevel"/>
    <w:tmpl w:val="7FD4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11B22"/>
    <w:multiLevelType w:val="hybridMultilevel"/>
    <w:tmpl w:val="C2F6F3EC"/>
    <w:lvl w:ilvl="0" w:tplc="E9C48A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551EA"/>
    <w:multiLevelType w:val="hybridMultilevel"/>
    <w:tmpl w:val="70EE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23DC7"/>
    <w:multiLevelType w:val="multilevel"/>
    <w:tmpl w:val="F392EA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F85885"/>
    <w:multiLevelType w:val="hybridMultilevel"/>
    <w:tmpl w:val="5998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204DF"/>
    <w:multiLevelType w:val="hybridMultilevel"/>
    <w:tmpl w:val="227E9F04"/>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4" w15:restartNumberingAfterBreak="0">
    <w:nsid w:val="460D21E2"/>
    <w:multiLevelType w:val="hybridMultilevel"/>
    <w:tmpl w:val="2DFA574A"/>
    <w:lvl w:ilvl="0" w:tplc="65FE1796">
      <w:numFmt w:val="bullet"/>
      <w:lvlText w:val="-"/>
      <w:lvlJc w:val="left"/>
      <w:pPr>
        <w:ind w:left="724" w:hanging="360"/>
      </w:pPr>
      <w:rPr>
        <w:rFonts w:ascii="Calibri" w:eastAsiaTheme="minorHAnsi" w:hAnsi="Calibri" w:cstheme="minorBidi"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5" w15:restartNumberingAfterBreak="0">
    <w:nsid w:val="4A67123F"/>
    <w:multiLevelType w:val="hybridMultilevel"/>
    <w:tmpl w:val="6E2E3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71A08"/>
    <w:multiLevelType w:val="multilevel"/>
    <w:tmpl w:val="9A66B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2763BD8"/>
    <w:multiLevelType w:val="hybridMultilevel"/>
    <w:tmpl w:val="03DE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B53AB"/>
    <w:multiLevelType w:val="hybridMultilevel"/>
    <w:tmpl w:val="3E24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6641AE"/>
    <w:multiLevelType w:val="hybridMultilevel"/>
    <w:tmpl w:val="09B020FC"/>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0" w15:restartNumberingAfterBreak="0">
    <w:nsid w:val="65761CC8"/>
    <w:multiLevelType w:val="hybridMultilevel"/>
    <w:tmpl w:val="9DEC1848"/>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1" w15:restartNumberingAfterBreak="0">
    <w:nsid w:val="65CB5A4B"/>
    <w:multiLevelType w:val="hybridMultilevel"/>
    <w:tmpl w:val="52C0F1F4"/>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2" w15:restartNumberingAfterBreak="0">
    <w:nsid w:val="78C73077"/>
    <w:multiLevelType w:val="hybridMultilevel"/>
    <w:tmpl w:val="0DEEDB90"/>
    <w:lvl w:ilvl="0" w:tplc="E9C48A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D6E93"/>
    <w:multiLevelType w:val="hybridMultilevel"/>
    <w:tmpl w:val="742E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241FF"/>
    <w:multiLevelType w:val="hybridMultilevel"/>
    <w:tmpl w:val="2C7C16C4"/>
    <w:lvl w:ilvl="0" w:tplc="E9C48A24">
      <w:numFmt w:val="bullet"/>
      <w:lvlText w:val="-"/>
      <w:lvlJc w:val="left"/>
      <w:pPr>
        <w:ind w:left="724" w:hanging="360"/>
      </w:pPr>
      <w:rPr>
        <w:rFonts w:ascii="Calibri" w:eastAsiaTheme="minorHAnsi" w:hAnsi="Calibri" w:cstheme="minorBidi"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num w:numId="1" w16cid:durableId="315382165">
    <w:abstractNumId w:val="5"/>
  </w:num>
  <w:num w:numId="2" w16cid:durableId="1247612867">
    <w:abstractNumId w:val="24"/>
  </w:num>
  <w:num w:numId="3" w16cid:durableId="198007068">
    <w:abstractNumId w:val="3"/>
  </w:num>
  <w:num w:numId="4" w16cid:durableId="1333145701">
    <w:abstractNumId w:val="4"/>
  </w:num>
  <w:num w:numId="5" w16cid:durableId="927301202">
    <w:abstractNumId w:val="14"/>
  </w:num>
  <w:num w:numId="6" w16cid:durableId="513425339">
    <w:abstractNumId w:val="22"/>
  </w:num>
  <w:num w:numId="7" w16cid:durableId="1504272531">
    <w:abstractNumId w:val="9"/>
  </w:num>
  <w:num w:numId="8" w16cid:durableId="120097326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3167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67211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2549872">
    <w:abstractNumId w:val="0"/>
  </w:num>
  <w:num w:numId="12" w16cid:durableId="1426074544">
    <w:abstractNumId w:val="13"/>
  </w:num>
  <w:num w:numId="13" w16cid:durableId="1034772544">
    <w:abstractNumId w:val="18"/>
  </w:num>
  <w:num w:numId="14" w16cid:durableId="797604500">
    <w:abstractNumId w:val="11"/>
  </w:num>
  <w:num w:numId="15" w16cid:durableId="795486701">
    <w:abstractNumId w:val="6"/>
  </w:num>
  <w:num w:numId="16" w16cid:durableId="1253785121">
    <w:abstractNumId w:val="8"/>
  </w:num>
  <w:num w:numId="17" w16cid:durableId="1361978920">
    <w:abstractNumId w:val="1"/>
  </w:num>
  <w:num w:numId="18" w16cid:durableId="772557547">
    <w:abstractNumId w:val="17"/>
  </w:num>
  <w:num w:numId="19" w16cid:durableId="1514418653">
    <w:abstractNumId w:val="10"/>
  </w:num>
  <w:num w:numId="20" w16cid:durableId="2084641499">
    <w:abstractNumId w:val="23"/>
  </w:num>
  <w:num w:numId="21" w16cid:durableId="1843157265">
    <w:abstractNumId w:val="7"/>
  </w:num>
  <w:num w:numId="22" w16cid:durableId="1072390318">
    <w:abstractNumId w:val="15"/>
  </w:num>
  <w:num w:numId="23" w16cid:durableId="25446022">
    <w:abstractNumId w:val="12"/>
  </w:num>
  <w:num w:numId="24" w16cid:durableId="2360702">
    <w:abstractNumId w:val="20"/>
  </w:num>
  <w:num w:numId="25" w16cid:durableId="1986078621">
    <w:abstractNumId w:val="19"/>
  </w:num>
  <w:num w:numId="26" w16cid:durableId="1391556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90"/>
    <w:rsid w:val="000012FD"/>
    <w:rsid w:val="000024DE"/>
    <w:rsid w:val="00002674"/>
    <w:rsid w:val="00021C63"/>
    <w:rsid w:val="000402AC"/>
    <w:rsid w:val="00042E83"/>
    <w:rsid w:val="00056FF8"/>
    <w:rsid w:val="00060583"/>
    <w:rsid w:val="00066E9A"/>
    <w:rsid w:val="00067425"/>
    <w:rsid w:val="000A2D43"/>
    <w:rsid w:val="000B506E"/>
    <w:rsid w:val="000B7F63"/>
    <w:rsid w:val="000C4CCF"/>
    <w:rsid w:val="000D276A"/>
    <w:rsid w:val="000E267C"/>
    <w:rsid w:val="001074A2"/>
    <w:rsid w:val="00112972"/>
    <w:rsid w:val="00137F9E"/>
    <w:rsid w:val="00155C94"/>
    <w:rsid w:val="00171A09"/>
    <w:rsid w:val="00176BD1"/>
    <w:rsid w:val="00196887"/>
    <w:rsid w:val="0019785D"/>
    <w:rsid w:val="001A61D0"/>
    <w:rsid w:val="001A7A89"/>
    <w:rsid w:val="001A7DEA"/>
    <w:rsid w:val="001C0892"/>
    <w:rsid w:val="001C4A98"/>
    <w:rsid w:val="001C699D"/>
    <w:rsid w:val="001D1C22"/>
    <w:rsid w:val="001D6E27"/>
    <w:rsid w:val="001E2AB1"/>
    <w:rsid w:val="001E39B5"/>
    <w:rsid w:val="00215F63"/>
    <w:rsid w:val="002272F6"/>
    <w:rsid w:val="00232FBD"/>
    <w:rsid w:val="002661DC"/>
    <w:rsid w:val="002665FF"/>
    <w:rsid w:val="00273257"/>
    <w:rsid w:val="002737D4"/>
    <w:rsid w:val="0028146B"/>
    <w:rsid w:val="0028611D"/>
    <w:rsid w:val="0029315D"/>
    <w:rsid w:val="002B4FEC"/>
    <w:rsid w:val="002C4613"/>
    <w:rsid w:val="002E43F1"/>
    <w:rsid w:val="002F2009"/>
    <w:rsid w:val="002F340E"/>
    <w:rsid w:val="003206A0"/>
    <w:rsid w:val="00330A59"/>
    <w:rsid w:val="00331952"/>
    <w:rsid w:val="003523C5"/>
    <w:rsid w:val="00365C41"/>
    <w:rsid w:val="003855EA"/>
    <w:rsid w:val="00385F06"/>
    <w:rsid w:val="003944E7"/>
    <w:rsid w:val="003B22A8"/>
    <w:rsid w:val="003B7996"/>
    <w:rsid w:val="003C0FC1"/>
    <w:rsid w:val="003C5FCD"/>
    <w:rsid w:val="003E001E"/>
    <w:rsid w:val="003E4881"/>
    <w:rsid w:val="003F7C36"/>
    <w:rsid w:val="004050F7"/>
    <w:rsid w:val="00406B3A"/>
    <w:rsid w:val="00415DA3"/>
    <w:rsid w:val="00436078"/>
    <w:rsid w:val="00450924"/>
    <w:rsid w:val="004529C5"/>
    <w:rsid w:val="004556DF"/>
    <w:rsid w:val="0046060F"/>
    <w:rsid w:val="00465EF1"/>
    <w:rsid w:val="004779C5"/>
    <w:rsid w:val="00492874"/>
    <w:rsid w:val="00492B3C"/>
    <w:rsid w:val="004A0FA1"/>
    <w:rsid w:val="004A59DE"/>
    <w:rsid w:val="004B7D3D"/>
    <w:rsid w:val="004C5AF8"/>
    <w:rsid w:val="004E430C"/>
    <w:rsid w:val="004E43F3"/>
    <w:rsid w:val="004E6037"/>
    <w:rsid w:val="00501335"/>
    <w:rsid w:val="005020BE"/>
    <w:rsid w:val="005054A4"/>
    <w:rsid w:val="00505A04"/>
    <w:rsid w:val="00511090"/>
    <w:rsid w:val="00536A38"/>
    <w:rsid w:val="005541DD"/>
    <w:rsid w:val="005558C9"/>
    <w:rsid w:val="00556A91"/>
    <w:rsid w:val="00570540"/>
    <w:rsid w:val="005731CE"/>
    <w:rsid w:val="0057789B"/>
    <w:rsid w:val="005908FF"/>
    <w:rsid w:val="005946EB"/>
    <w:rsid w:val="00594E66"/>
    <w:rsid w:val="005A3773"/>
    <w:rsid w:val="005A65D8"/>
    <w:rsid w:val="005C3B7B"/>
    <w:rsid w:val="005E0C2F"/>
    <w:rsid w:val="005E1518"/>
    <w:rsid w:val="005E491F"/>
    <w:rsid w:val="005E616C"/>
    <w:rsid w:val="00611D9D"/>
    <w:rsid w:val="00613AB8"/>
    <w:rsid w:val="006205CF"/>
    <w:rsid w:val="00621F0F"/>
    <w:rsid w:val="00627C4B"/>
    <w:rsid w:val="006336B0"/>
    <w:rsid w:val="00645A79"/>
    <w:rsid w:val="00663EF6"/>
    <w:rsid w:val="006702F0"/>
    <w:rsid w:val="00675DB5"/>
    <w:rsid w:val="00675E28"/>
    <w:rsid w:val="00685DF7"/>
    <w:rsid w:val="00696861"/>
    <w:rsid w:val="00696995"/>
    <w:rsid w:val="00696DE8"/>
    <w:rsid w:val="006B03B4"/>
    <w:rsid w:val="006B636B"/>
    <w:rsid w:val="006C23A1"/>
    <w:rsid w:val="006D154C"/>
    <w:rsid w:val="006D617F"/>
    <w:rsid w:val="006F2FE9"/>
    <w:rsid w:val="00703B04"/>
    <w:rsid w:val="00704206"/>
    <w:rsid w:val="007367F8"/>
    <w:rsid w:val="007465AB"/>
    <w:rsid w:val="007529A3"/>
    <w:rsid w:val="00776F75"/>
    <w:rsid w:val="00783D50"/>
    <w:rsid w:val="00786612"/>
    <w:rsid w:val="007932A6"/>
    <w:rsid w:val="0079366F"/>
    <w:rsid w:val="007A0CFE"/>
    <w:rsid w:val="007A4EEF"/>
    <w:rsid w:val="007A5325"/>
    <w:rsid w:val="007B15F1"/>
    <w:rsid w:val="007C3A49"/>
    <w:rsid w:val="007D03F4"/>
    <w:rsid w:val="007F0B07"/>
    <w:rsid w:val="00811B8D"/>
    <w:rsid w:val="00824F9D"/>
    <w:rsid w:val="0083194E"/>
    <w:rsid w:val="0083346B"/>
    <w:rsid w:val="008375AC"/>
    <w:rsid w:val="00850207"/>
    <w:rsid w:val="00874A5C"/>
    <w:rsid w:val="00884006"/>
    <w:rsid w:val="008852BE"/>
    <w:rsid w:val="008B058B"/>
    <w:rsid w:val="008C096F"/>
    <w:rsid w:val="008D377C"/>
    <w:rsid w:val="008D7804"/>
    <w:rsid w:val="008E13E7"/>
    <w:rsid w:val="008F65D0"/>
    <w:rsid w:val="009024ED"/>
    <w:rsid w:val="009118DC"/>
    <w:rsid w:val="009330F2"/>
    <w:rsid w:val="00946963"/>
    <w:rsid w:val="0095102A"/>
    <w:rsid w:val="00961BC8"/>
    <w:rsid w:val="00973D17"/>
    <w:rsid w:val="0097540D"/>
    <w:rsid w:val="00982D40"/>
    <w:rsid w:val="00983D57"/>
    <w:rsid w:val="009913F2"/>
    <w:rsid w:val="0099390F"/>
    <w:rsid w:val="009B2623"/>
    <w:rsid w:val="009B5EFB"/>
    <w:rsid w:val="009D0BA6"/>
    <w:rsid w:val="00A0762B"/>
    <w:rsid w:val="00A11348"/>
    <w:rsid w:val="00A133D1"/>
    <w:rsid w:val="00A26653"/>
    <w:rsid w:val="00A351DA"/>
    <w:rsid w:val="00A36B8E"/>
    <w:rsid w:val="00A370DF"/>
    <w:rsid w:val="00A47D53"/>
    <w:rsid w:val="00A54B7B"/>
    <w:rsid w:val="00A77F9E"/>
    <w:rsid w:val="00A81142"/>
    <w:rsid w:val="00A82461"/>
    <w:rsid w:val="00A924CC"/>
    <w:rsid w:val="00A96B19"/>
    <w:rsid w:val="00AA3FE8"/>
    <w:rsid w:val="00AB1D66"/>
    <w:rsid w:val="00AB2050"/>
    <w:rsid w:val="00AD3F0A"/>
    <w:rsid w:val="00B02D27"/>
    <w:rsid w:val="00B05975"/>
    <w:rsid w:val="00B55F8A"/>
    <w:rsid w:val="00B6640B"/>
    <w:rsid w:val="00B66FB2"/>
    <w:rsid w:val="00B767A8"/>
    <w:rsid w:val="00B805F4"/>
    <w:rsid w:val="00B80CFD"/>
    <w:rsid w:val="00B8142B"/>
    <w:rsid w:val="00B83F26"/>
    <w:rsid w:val="00B87EA0"/>
    <w:rsid w:val="00BC6918"/>
    <w:rsid w:val="00BE4F98"/>
    <w:rsid w:val="00BE7761"/>
    <w:rsid w:val="00BF1E60"/>
    <w:rsid w:val="00C0139B"/>
    <w:rsid w:val="00C04F7A"/>
    <w:rsid w:val="00C15260"/>
    <w:rsid w:val="00C277D1"/>
    <w:rsid w:val="00C51D46"/>
    <w:rsid w:val="00C65077"/>
    <w:rsid w:val="00C96AE1"/>
    <w:rsid w:val="00CA0A96"/>
    <w:rsid w:val="00CA6A67"/>
    <w:rsid w:val="00CB2086"/>
    <w:rsid w:val="00CB4EA5"/>
    <w:rsid w:val="00CE23D0"/>
    <w:rsid w:val="00CE2CC1"/>
    <w:rsid w:val="00CF1D61"/>
    <w:rsid w:val="00D05863"/>
    <w:rsid w:val="00D064F4"/>
    <w:rsid w:val="00D067DA"/>
    <w:rsid w:val="00D07FF4"/>
    <w:rsid w:val="00D1163B"/>
    <w:rsid w:val="00D16913"/>
    <w:rsid w:val="00D20C30"/>
    <w:rsid w:val="00D20DA5"/>
    <w:rsid w:val="00D22756"/>
    <w:rsid w:val="00D3300D"/>
    <w:rsid w:val="00D5504F"/>
    <w:rsid w:val="00D6069C"/>
    <w:rsid w:val="00D711BA"/>
    <w:rsid w:val="00D76148"/>
    <w:rsid w:val="00DB21A5"/>
    <w:rsid w:val="00DB3116"/>
    <w:rsid w:val="00DB41F0"/>
    <w:rsid w:val="00DC5C02"/>
    <w:rsid w:val="00DE3639"/>
    <w:rsid w:val="00E07A27"/>
    <w:rsid w:val="00E159AC"/>
    <w:rsid w:val="00E17D7E"/>
    <w:rsid w:val="00E20944"/>
    <w:rsid w:val="00E30584"/>
    <w:rsid w:val="00E43DA8"/>
    <w:rsid w:val="00E62009"/>
    <w:rsid w:val="00E8599E"/>
    <w:rsid w:val="00E92082"/>
    <w:rsid w:val="00E95AD0"/>
    <w:rsid w:val="00ED27C5"/>
    <w:rsid w:val="00EE798D"/>
    <w:rsid w:val="00F00172"/>
    <w:rsid w:val="00F00CA6"/>
    <w:rsid w:val="00F25206"/>
    <w:rsid w:val="00F305F9"/>
    <w:rsid w:val="00F343A8"/>
    <w:rsid w:val="00F555E6"/>
    <w:rsid w:val="00F81D9F"/>
    <w:rsid w:val="00F84EFF"/>
    <w:rsid w:val="00F91489"/>
    <w:rsid w:val="00F94C95"/>
    <w:rsid w:val="00F96164"/>
    <w:rsid w:val="00FB0CCD"/>
    <w:rsid w:val="00FC5E23"/>
    <w:rsid w:val="00FE0F39"/>
    <w:rsid w:val="00FE6C3C"/>
    <w:rsid w:val="00FF3AE3"/>
    <w:rsid w:val="00FF79F8"/>
    <w:rsid w:val="618BD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5323A"/>
  <w15:docId w15:val="{27B01749-5580-4216-A4A7-B21DD17B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090"/>
    <w:rPr>
      <w:rFonts w:ascii="Tahoma" w:hAnsi="Tahoma" w:cs="Tahoma"/>
      <w:sz w:val="16"/>
      <w:szCs w:val="16"/>
    </w:rPr>
  </w:style>
  <w:style w:type="paragraph" w:styleId="ListParagraph">
    <w:name w:val="List Paragraph"/>
    <w:basedOn w:val="Normal"/>
    <w:uiPriority w:val="34"/>
    <w:qFormat/>
    <w:rsid w:val="009024ED"/>
    <w:pPr>
      <w:ind w:left="720"/>
      <w:contextualSpacing/>
    </w:pPr>
  </w:style>
  <w:style w:type="paragraph" w:styleId="NormalWeb">
    <w:name w:val="Normal (Web)"/>
    <w:basedOn w:val="Normal"/>
    <w:uiPriority w:val="99"/>
    <w:semiHidden/>
    <w:unhideWhenUsed/>
    <w:rsid w:val="005E491F"/>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273257"/>
    <w:pPr>
      <w:spacing w:after="0" w:line="240" w:lineRule="auto"/>
    </w:pPr>
  </w:style>
  <w:style w:type="paragraph" w:styleId="Header">
    <w:name w:val="header"/>
    <w:basedOn w:val="Normal"/>
    <w:link w:val="HeaderChar"/>
    <w:uiPriority w:val="99"/>
    <w:unhideWhenUsed/>
    <w:rsid w:val="00704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206"/>
  </w:style>
  <w:style w:type="paragraph" w:styleId="Footer">
    <w:name w:val="footer"/>
    <w:basedOn w:val="Normal"/>
    <w:link w:val="FooterChar"/>
    <w:uiPriority w:val="99"/>
    <w:unhideWhenUsed/>
    <w:rsid w:val="00704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206"/>
  </w:style>
  <w:style w:type="table" w:styleId="PlainTable2">
    <w:name w:val="Plain Table 2"/>
    <w:basedOn w:val="TableNormal"/>
    <w:uiPriority w:val="42"/>
    <w:rsid w:val="00FB0C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979599">
      <w:bodyDiv w:val="1"/>
      <w:marLeft w:val="0"/>
      <w:marRight w:val="0"/>
      <w:marTop w:val="0"/>
      <w:marBottom w:val="0"/>
      <w:divBdr>
        <w:top w:val="none" w:sz="0" w:space="0" w:color="auto"/>
        <w:left w:val="none" w:sz="0" w:space="0" w:color="auto"/>
        <w:bottom w:val="none" w:sz="0" w:space="0" w:color="auto"/>
        <w:right w:val="none" w:sz="0" w:space="0" w:color="auto"/>
      </w:divBdr>
    </w:div>
    <w:div w:id="1795757957">
      <w:bodyDiv w:val="1"/>
      <w:marLeft w:val="0"/>
      <w:marRight w:val="0"/>
      <w:marTop w:val="0"/>
      <w:marBottom w:val="0"/>
      <w:divBdr>
        <w:top w:val="none" w:sz="0" w:space="0" w:color="auto"/>
        <w:left w:val="none" w:sz="0" w:space="0" w:color="auto"/>
        <w:bottom w:val="none" w:sz="0" w:space="0" w:color="auto"/>
        <w:right w:val="none" w:sz="0" w:space="0" w:color="auto"/>
      </w:divBdr>
    </w:div>
    <w:div w:id="21291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B486E7200FA40A55D04820C29687C" ma:contentTypeVersion="4" ma:contentTypeDescription="Create a new document." ma:contentTypeScope="" ma:versionID="c2fc14187d35159b8603b8d260752414">
  <xsd:schema xmlns:xsd="http://www.w3.org/2001/XMLSchema" xmlns:xs="http://www.w3.org/2001/XMLSchema" xmlns:p="http://schemas.microsoft.com/office/2006/metadata/properties" xmlns:ns2="2d0db0a5-58a9-47a2-b7ac-4cffc47a892d" targetNamespace="http://schemas.microsoft.com/office/2006/metadata/properties" ma:root="true" ma:fieldsID="c7c040874e74da772b9033e64fac88eb" ns2:_="">
    <xsd:import namespace="2d0db0a5-58a9-47a2-b7ac-4cffc47a8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b0a5-58a9-47a2-b7ac-4cffc47a8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EFC06-0BF1-434D-BA98-8EB0535DA6B5}">
  <ds:schemaRefs>
    <ds:schemaRef ds:uri="http://schemas.microsoft.com/sharepoint/v3/contenttype/forms"/>
  </ds:schemaRefs>
</ds:datastoreItem>
</file>

<file path=customXml/itemProps2.xml><?xml version="1.0" encoding="utf-8"?>
<ds:datastoreItem xmlns:ds="http://schemas.openxmlformats.org/officeDocument/2006/customXml" ds:itemID="{813F2F78-EDCC-4D02-BD31-2587B191EF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A00A1-6046-48CA-AE28-1E793C05A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b0a5-58a9-47a2-b7ac-4cffc47a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624</Words>
  <Characters>3886</Characters>
  <Application>Microsoft Office Word</Application>
  <DocSecurity>0</DocSecurity>
  <Lines>88</Lines>
  <Paragraphs>75</Paragraphs>
  <ScaleCrop>false</ScaleCrop>
  <HeadingPairs>
    <vt:vector size="2" baseType="variant">
      <vt:variant>
        <vt:lpstr>Title</vt:lpstr>
      </vt:variant>
      <vt:variant>
        <vt:i4>1</vt:i4>
      </vt:variant>
    </vt:vector>
  </HeadingPairs>
  <TitlesOfParts>
    <vt:vector size="1" baseType="lpstr">
      <vt:lpstr/>
    </vt:vector>
  </TitlesOfParts>
  <Company>SCH</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Mortimer</dc:creator>
  <cp:lastModifiedBy>Kiran Marwaha</cp:lastModifiedBy>
  <cp:revision>8</cp:revision>
  <cp:lastPrinted>2017-05-15T14:06:00Z</cp:lastPrinted>
  <dcterms:created xsi:type="dcterms:W3CDTF">2026-05-11T08:11:00Z</dcterms:created>
  <dcterms:modified xsi:type="dcterms:W3CDTF">2026-05-11T08:43:00Z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1493342587</vt:i4>
  </property>
  <property fmtid="{D5CDD505-2E9C-101B-9397-08002B2CF9AE}" pid="3" name="_NewReviewCycle">
    <vt:lpwstr/>
  </property>
  <property fmtid="{D5CDD505-2E9C-101B-9397-08002B2CF9AE}" pid="4" name="_EmailSubject">
    <vt:lpwstr>Assurance Team Recruitment</vt:lpwstr>
  </property>
  <property fmtid="{D5CDD505-2E9C-101B-9397-08002B2CF9AE}" pid="5" name="_AuthorEmailDisplayName">
    <vt:lpwstr>Clare Third</vt:lpwstr>
  </property>
  <property fmtid="{D5CDD505-2E9C-101B-9397-08002B2CF9AE}" pid="6" name="ContentTypeId">
    <vt:lpwstr>0x010100D70B486E7200FA40A55D04820C29687C</vt:lpwstr>
  </property>
  <property fmtid="{D5CDD505-2E9C-101B-9397-08002B2CF9AE}" pid="7" name="_PreviousAdHocReviewCycleID">
    <vt:i4>967668263</vt:i4>
  </property>
  <property fmtid="{D5CDD505-2E9C-101B-9397-08002B2CF9AE}" pid="8" name="_ReviewingToolsShownOnce">
    <vt:lpwstr/>
  </property>
</Properties>
</file>